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615B6" w14:textId="77777777" w:rsidR="0016449F" w:rsidRPr="000C0FE8" w:rsidRDefault="0016449F" w:rsidP="00F9687D">
      <w:pPr>
        <w:widowControl w:val="0"/>
        <w:jc w:val="both"/>
        <w:outlineLvl w:val="0"/>
        <w:rPr>
          <w:rFonts w:ascii="Arial" w:hAnsi="Arial" w:cs="Arial"/>
          <w:b/>
          <w:color w:val="000000"/>
          <w:sz w:val="23"/>
          <w:szCs w:val="23"/>
        </w:rPr>
      </w:pPr>
      <w:r w:rsidRPr="000C0FE8">
        <w:rPr>
          <w:rFonts w:ascii="Arial" w:hAnsi="Arial" w:cs="Arial"/>
          <w:color w:val="000000"/>
          <w:sz w:val="23"/>
          <w:szCs w:val="23"/>
        </w:rPr>
        <w:fldChar w:fldCharType="begin"/>
      </w:r>
      <w:r w:rsidRPr="000C0FE8">
        <w:rPr>
          <w:rFonts w:ascii="Arial" w:hAnsi="Arial" w:cs="Arial"/>
          <w:color w:val="000000"/>
          <w:sz w:val="23"/>
          <w:szCs w:val="23"/>
        </w:rPr>
        <w:instrText xml:space="preserve"> SEQ CHAPTER \h \r 1</w:instrText>
      </w:r>
      <w:r w:rsidRPr="000C0FE8">
        <w:rPr>
          <w:rFonts w:ascii="Arial" w:hAnsi="Arial" w:cs="Arial"/>
          <w:color w:val="000000"/>
          <w:sz w:val="23"/>
          <w:szCs w:val="23"/>
        </w:rPr>
        <w:fldChar w:fldCharType="end"/>
      </w:r>
      <w:r w:rsidRPr="000C0FE8">
        <w:rPr>
          <w:rFonts w:ascii="Arial" w:hAnsi="Arial" w:cs="Arial"/>
          <w:b/>
          <w:color w:val="000000"/>
          <w:sz w:val="23"/>
          <w:szCs w:val="23"/>
        </w:rPr>
        <w:t>Department of</w:t>
      </w:r>
      <w:r w:rsidR="00EA16CA" w:rsidRPr="000C0FE8">
        <w:rPr>
          <w:rFonts w:ascii="Arial" w:hAnsi="Arial" w:cs="Arial"/>
          <w:b/>
          <w:color w:val="000000"/>
          <w:sz w:val="23"/>
          <w:szCs w:val="23"/>
        </w:rPr>
        <w:t xml:space="preserve"> </w:t>
      </w:r>
      <w:r w:rsidR="00BD73D3" w:rsidRPr="000C0FE8">
        <w:rPr>
          <w:rFonts w:ascii="Arial" w:hAnsi="Arial" w:cs="Arial"/>
          <w:b/>
          <w:color w:val="000000"/>
          <w:sz w:val="23"/>
          <w:szCs w:val="23"/>
        </w:rPr>
        <w:t>Environment and Geography</w:t>
      </w:r>
    </w:p>
    <w:p w14:paraId="5EEBAD66" w14:textId="77777777" w:rsidR="000A0773" w:rsidRPr="000C0FE8" w:rsidRDefault="00BD73D3" w:rsidP="00F9687D">
      <w:pPr>
        <w:widowControl w:val="0"/>
        <w:outlineLvl w:val="0"/>
        <w:rPr>
          <w:rFonts w:ascii="Arial" w:hAnsi="Arial" w:cs="Arial"/>
          <w:color w:val="000000"/>
          <w:sz w:val="23"/>
          <w:szCs w:val="23"/>
        </w:rPr>
      </w:pPr>
      <w:r w:rsidRPr="000C0FE8">
        <w:rPr>
          <w:rFonts w:ascii="Arial" w:hAnsi="Arial" w:cs="Arial"/>
          <w:b/>
          <w:color w:val="000000"/>
          <w:sz w:val="23"/>
          <w:szCs w:val="23"/>
        </w:rPr>
        <w:t xml:space="preserve">Clayton H. Riddell </w:t>
      </w:r>
      <w:r w:rsidR="000A0773" w:rsidRPr="000C0FE8">
        <w:rPr>
          <w:rFonts w:ascii="Arial" w:hAnsi="Arial" w:cs="Arial"/>
          <w:b/>
          <w:color w:val="000000"/>
          <w:sz w:val="23"/>
          <w:szCs w:val="23"/>
        </w:rPr>
        <w:t xml:space="preserve">Faculty of </w:t>
      </w:r>
      <w:r w:rsidRPr="000C0FE8">
        <w:rPr>
          <w:rFonts w:ascii="Arial" w:hAnsi="Arial" w:cs="Arial"/>
          <w:b/>
          <w:color w:val="000000"/>
          <w:sz w:val="23"/>
          <w:szCs w:val="23"/>
        </w:rPr>
        <w:t>Environment, Earth, and Resources</w:t>
      </w:r>
    </w:p>
    <w:p w14:paraId="0C5D312B" w14:textId="4B77BA18" w:rsidR="006D1F56" w:rsidRDefault="0016449F" w:rsidP="00F9687D">
      <w:pPr>
        <w:widowControl w:val="0"/>
        <w:outlineLvl w:val="0"/>
        <w:rPr>
          <w:rFonts w:ascii="Arial" w:hAnsi="Arial" w:cs="Arial"/>
          <w:color w:val="000000"/>
          <w:sz w:val="23"/>
          <w:szCs w:val="23"/>
        </w:rPr>
      </w:pPr>
      <w:r w:rsidRPr="000C0FE8">
        <w:rPr>
          <w:rFonts w:ascii="Arial" w:hAnsi="Arial" w:cs="Arial"/>
          <w:b/>
          <w:color w:val="000000"/>
          <w:sz w:val="23"/>
          <w:szCs w:val="23"/>
        </w:rPr>
        <w:t>University of Manitoba</w:t>
      </w:r>
    </w:p>
    <w:p w14:paraId="12680A6F" w14:textId="0013A2E7" w:rsidR="0016449F" w:rsidRPr="000C0FE8" w:rsidRDefault="0016449F" w:rsidP="00F9687D">
      <w:pPr>
        <w:widowControl w:val="0"/>
        <w:outlineLvl w:val="0"/>
        <w:rPr>
          <w:rFonts w:ascii="Arial" w:hAnsi="Arial" w:cs="Arial"/>
          <w:color w:val="000000"/>
          <w:sz w:val="23"/>
          <w:szCs w:val="23"/>
        </w:rPr>
      </w:pPr>
      <w:r w:rsidRPr="000C0FE8">
        <w:rPr>
          <w:rFonts w:ascii="Arial" w:hAnsi="Arial" w:cs="Arial"/>
          <w:b/>
          <w:color w:val="000000"/>
          <w:sz w:val="23"/>
          <w:szCs w:val="23"/>
        </w:rPr>
        <w:t>Winnipeg, Manitoba, Canada</w:t>
      </w:r>
    </w:p>
    <w:p w14:paraId="3C64F8C6" w14:textId="77777777" w:rsidR="0016449F" w:rsidRPr="000C0FE8" w:rsidRDefault="0016449F" w:rsidP="00F9687D">
      <w:pPr>
        <w:widowControl w:val="0"/>
        <w:rPr>
          <w:rFonts w:ascii="Arial" w:hAnsi="Arial" w:cs="Arial"/>
          <w:color w:val="000000"/>
          <w:sz w:val="23"/>
          <w:szCs w:val="23"/>
        </w:rPr>
      </w:pPr>
    </w:p>
    <w:p w14:paraId="6276E40F" w14:textId="77777777" w:rsidR="006D1F56" w:rsidRPr="00E458C9" w:rsidRDefault="00D8640E" w:rsidP="00F9687D">
      <w:pPr>
        <w:widowControl w:val="0"/>
        <w:outlineLvl w:val="0"/>
        <w:rPr>
          <w:rFonts w:ascii="Arial" w:hAnsi="Arial" w:cs="Arial"/>
          <w:b/>
          <w:color w:val="000000"/>
          <w:sz w:val="23"/>
          <w:szCs w:val="23"/>
          <w:u w:val="single"/>
        </w:rPr>
      </w:pPr>
      <w:r w:rsidRPr="00E458C9">
        <w:rPr>
          <w:rFonts w:ascii="Arial" w:hAnsi="Arial" w:cs="Arial"/>
          <w:b/>
          <w:color w:val="000000"/>
          <w:sz w:val="23"/>
          <w:szCs w:val="23"/>
          <w:u w:val="single"/>
        </w:rPr>
        <w:t>Instructor</w:t>
      </w:r>
      <w:r w:rsidR="00F9687D" w:rsidRPr="00E458C9">
        <w:rPr>
          <w:rFonts w:ascii="Arial" w:hAnsi="Arial" w:cs="Arial"/>
          <w:b/>
          <w:color w:val="000000"/>
          <w:sz w:val="23"/>
          <w:szCs w:val="23"/>
          <w:u w:val="single"/>
        </w:rPr>
        <w:t xml:space="preserve"> I</w:t>
      </w:r>
    </w:p>
    <w:p w14:paraId="08A8A378" w14:textId="4EAED74E" w:rsidR="009F7ED6" w:rsidRPr="000C0FE8" w:rsidRDefault="00F9687D" w:rsidP="00936FD4">
      <w:pPr>
        <w:widowControl w:val="0"/>
        <w:outlineLvl w:val="0"/>
        <w:rPr>
          <w:rFonts w:ascii="Arial" w:hAnsi="Arial" w:cs="Arial"/>
          <w:b/>
          <w:color w:val="000000"/>
          <w:sz w:val="23"/>
          <w:szCs w:val="23"/>
        </w:rPr>
      </w:pPr>
      <w:r w:rsidRPr="000C0FE8">
        <w:rPr>
          <w:rFonts w:ascii="Arial" w:hAnsi="Arial" w:cs="Arial"/>
          <w:b/>
          <w:color w:val="000000"/>
          <w:sz w:val="23"/>
          <w:szCs w:val="23"/>
        </w:rPr>
        <w:t xml:space="preserve">Position </w:t>
      </w:r>
      <w:r w:rsidR="00936FD4" w:rsidRPr="00936FD4">
        <w:rPr>
          <w:rFonts w:ascii="Arial" w:hAnsi="Arial" w:cs="Arial"/>
          <w:b/>
          <w:color w:val="000000"/>
          <w:sz w:val="23"/>
          <w:szCs w:val="23"/>
        </w:rPr>
        <w:t>#35007</w:t>
      </w:r>
    </w:p>
    <w:p w14:paraId="4893D669" w14:textId="77777777" w:rsidR="0016449F" w:rsidRPr="000C0FE8" w:rsidRDefault="0016449F" w:rsidP="00F9687D">
      <w:pPr>
        <w:widowControl w:val="0"/>
        <w:rPr>
          <w:rFonts w:ascii="Arial" w:hAnsi="Arial" w:cs="Arial"/>
          <w:color w:val="000000"/>
          <w:sz w:val="23"/>
          <w:szCs w:val="23"/>
        </w:rPr>
      </w:pPr>
    </w:p>
    <w:p w14:paraId="6A954D3D" w14:textId="053006F8" w:rsidR="00BF38BE" w:rsidRPr="00B404E6" w:rsidRDefault="5FCE906D" w:rsidP="00F9687D">
      <w:pPr>
        <w:widowControl w:val="0"/>
        <w:rPr>
          <w:rFonts w:ascii="Arial" w:hAnsi="Arial" w:cs="Arial"/>
          <w:color w:val="000000" w:themeColor="text1"/>
          <w:sz w:val="23"/>
          <w:szCs w:val="23"/>
        </w:rPr>
      </w:pPr>
      <w:r w:rsidRPr="2FFE5C10">
        <w:rPr>
          <w:rFonts w:ascii="Arial" w:hAnsi="Arial" w:cs="Arial"/>
          <w:color w:val="000000" w:themeColor="text1"/>
          <w:sz w:val="23"/>
          <w:szCs w:val="23"/>
        </w:rPr>
        <w:t xml:space="preserve">The Department of </w:t>
      </w:r>
      <w:r w:rsidR="5CB940ED" w:rsidRPr="2FFE5C10">
        <w:rPr>
          <w:rFonts w:ascii="Arial" w:hAnsi="Arial" w:cs="Arial"/>
          <w:color w:val="000000" w:themeColor="text1"/>
          <w:sz w:val="23"/>
          <w:szCs w:val="23"/>
        </w:rPr>
        <w:t>Environment and Geography</w:t>
      </w:r>
      <w:r w:rsidRPr="2FFE5C10">
        <w:rPr>
          <w:rFonts w:ascii="Arial" w:hAnsi="Arial" w:cs="Arial"/>
          <w:color w:val="000000" w:themeColor="text1"/>
          <w:sz w:val="23"/>
          <w:szCs w:val="23"/>
        </w:rPr>
        <w:t xml:space="preserve"> invites applications for a full-time </w:t>
      </w:r>
      <w:r w:rsidR="375ED627" w:rsidRPr="2FFE5C10">
        <w:rPr>
          <w:rFonts w:ascii="Arial" w:hAnsi="Arial" w:cs="Arial"/>
          <w:color w:val="000000" w:themeColor="text1"/>
          <w:sz w:val="23"/>
          <w:szCs w:val="23"/>
        </w:rPr>
        <w:t>continuing</w:t>
      </w:r>
      <w:r w:rsidR="5CB940ED" w:rsidRPr="2FFE5C10">
        <w:rPr>
          <w:rFonts w:ascii="Arial" w:hAnsi="Arial" w:cs="Arial"/>
          <w:color w:val="000000" w:themeColor="text1"/>
          <w:sz w:val="23"/>
          <w:szCs w:val="23"/>
        </w:rPr>
        <w:t xml:space="preserve"> </w:t>
      </w:r>
      <w:r w:rsidRPr="2FFE5C10">
        <w:rPr>
          <w:rFonts w:ascii="Arial" w:hAnsi="Arial" w:cs="Arial"/>
          <w:color w:val="000000" w:themeColor="text1"/>
          <w:sz w:val="23"/>
          <w:szCs w:val="23"/>
        </w:rPr>
        <w:t xml:space="preserve">position at the </w:t>
      </w:r>
      <w:r w:rsidR="67A83D14" w:rsidRPr="2FFE5C10">
        <w:rPr>
          <w:rFonts w:ascii="Arial" w:hAnsi="Arial" w:cs="Arial"/>
          <w:color w:val="000000" w:themeColor="text1"/>
          <w:sz w:val="23"/>
          <w:szCs w:val="23"/>
        </w:rPr>
        <w:t xml:space="preserve">Instructor </w:t>
      </w:r>
      <w:r w:rsidR="0FA35DE8" w:rsidRPr="2FFE5C10">
        <w:rPr>
          <w:rFonts w:ascii="Arial" w:hAnsi="Arial" w:cs="Arial"/>
          <w:color w:val="000000" w:themeColor="text1"/>
          <w:sz w:val="23"/>
          <w:szCs w:val="23"/>
        </w:rPr>
        <w:t>I</w:t>
      </w:r>
      <w:r w:rsidRPr="2FFE5C10">
        <w:rPr>
          <w:rFonts w:ascii="Arial" w:hAnsi="Arial" w:cs="Arial"/>
          <w:color w:val="000000" w:themeColor="text1"/>
          <w:sz w:val="23"/>
          <w:szCs w:val="23"/>
        </w:rPr>
        <w:t xml:space="preserve"> level, commencing </w:t>
      </w:r>
      <w:r w:rsidR="26273A25" w:rsidRPr="2FFE5C10">
        <w:rPr>
          <w:rFonts w:ascii="Arial" w:hAnsi="Arial" w:cs="Arial"/>
          <w:color w:val="000000" w:themeColor="text1"/>
          <w:sz w:val="23"/>
          <w:szCs w:val="23"/>
        </w:rPr>
        <w:t>January</w:t>
      </w:r>
      <w:r w:rsidR="20A97421" w:rsidRPr="2FFE5C10">
        <w:rPr>
          <w:rFonts w:ascii="Arial" w:hAnsi="Arial" w:cs="Arial"/>
          <w:color w:val="000000" w:themeColor="text1"/>
          <w:sz w:val="23"/>
          <w:szCs w:val="23"/>
        </w:rPr>
        <w:t xml:space="preserve"> 1, 20</w:t>
      </w:r>
      <w:r w:rsidR="77EB49F6" w:rsidRPr="2FFE5C10">
        <w:rPr>
          <w:rFonts w:ascii="Arial" w:hAnsi="Arial" w:cs="Arial"/>
          <w:color w:val="000000" w:themeColor="text1"/>
          <w:sz w:val="23"/>
          <w:szCs w:val="23"/>
        </w:rPr>
        <w:t>25</w:t>
      </w:r>
      <w:r w:rsidR="25B5D5C8" w:rsidRPr="2FFE5C10">
        <w:rPr>
          <w:rFonts w:ascii="Arial" w:hAnsi="Arial" w:cs="Arial"/>
          <w:color w:val="000000" w:themeColor="text1"/>
          <w:sz w:val="23"/>
          <w:szCs w:val="23"/>
        </w:rPr>
        <w:t xml:space="preserve">, or on a </w:t>
      </w:r>
      <w:r w:rsidR="33F03F9B" w:rsidRPr="2FFE5C10">
        <w:rPr>
          <w:rFonts w:ascii="Arial" w:hAnsi="Arial" w:cs="Arial"/>
          <w:color w:val="000000" w:themeColor="text1"/>
          <w:sz w:val="23"/>
          <w:szCs w:val="23"/>
        </w:rPr>
        <w:t xml:space="preserve">mutually agreed upon </w:t>
      </w:r>
      <w:r w:rsidR="25B5D5C8" w:rsidRPr="2FFE5C10">
        <w:rPr>
          <w:rFonts w:ascii="Arial" w:hAnsi="Arial" w:cs="Arial"/>
          <w:color w:val="000000" w:themeColor="text1"/>
          <w:sz w:val="23"/>
          <w:szCs w:val="23"/>
        </w:rPr>
        <w:t>date</w:t>
      </w:r>
      <w:r w:rsidRPr="2FFE5C10">
        <w:rPr>
          <w:rFonts w:ascii="Arial" w:hAnsi="Arial" w:cs="Arial"/>
          <w:color w:val="000000" w:themeColor="text1"/>
          <w:sz w:val="23"/>
          <w:szCs w:val="23"/>
        </w:rPr>
        <w:t xml:space="preserve">. </w:t>
      </w:r>
      <w:r w:rsidR="3CB11039" w:rsidRPr="2FFE5C10">
        <w:rPr>
          <w:rFonts w:ascii="Arial" w:hAnsi="Arial" w:cs="Arial"/>
          <w:color w:val="000000" w:themeColor="text1"/>
          <w:sz w:val="23"/>
          <w:szCs w:val="23"/>
        </w:rPr>
        <w:t>The Department s</w:t>
      </w:r>
      <w:r w:rsidR="3EB1199E" w:rsidRPr="2FFE5C10">
        <w:rPr>
          <w:rFonts w:ascii="Arial" w:hAnsi="Arial" w:cs="Arial"/>
          <w:color w:val="000000" w:themeColor="text1"/>
          <w:sz w:val="23"/>
          <w:szCs w:val="23"/>
        </w:rPr>
        <w:t xml:space="preserve">eeks </w:t>
      </w:r>
      <w:r w:rsidR="6CE96103" w:rsidRPr="2FFE5C10">
        <w:rPr>
          <w:rFonts w:ascii="Arial" w:hAnsi="Arial" w:cs="Arial"/>
          <w:color w:val="000000" w:themeColor="text1"/>
          <w:sz w:val="23"/>
          <w:szCs w:val="23"/>
        </w:rPr>
        <w:t>a candid</w:t>
      </w:r>
      <w:r w:rsidR="5CB940ED" w:rsidRPr="2FFE5C10">
        <w:rPr>
          <w:rFonts w:ascii="Arial" w:hAnsi="Arial" w:cs="Arial"/>
          <w:color w:val="000000" w:themeColor="text1"/>
          <w:sz w:val="23"/>
          <w:szCs w:val="23"/>
        </w:rPr>
        <w:t>ate</w:t>
      </w:r>
      <w:r w:rsidR="3EB1199E" w:rsidRPr="2FFE5C10">
        <w:rPr>
          <w:rFonts w:ascii="Arial" w:hAnsi="Arial" w:cs="Arial"/>
          <w:color w:val="000000" w:themeColor="text1"/>
          <w:sz w:val="23"/>
          <w:szCs w:val="23"/>
        </w:rPr>
        <w:t xml:space="preserve"> </w:t>
      </w:r>
      <w:r w:rsidR="01B25F84" w:rsidRPr="2FFE5C10">
        <w:rPr>
          <w:rFonts w:ascii="Arial" w:hAnsi="Arial" w:cs="Arial"/>
          <w:color w:val="000000" w:themeColor="text1"/>
          <w:sz w:val="23"/>
          <w:szCs w:val="23"/>
        </w:rPr>
        <w:t>with a commitment to ex</w:t>
      </w:r>
      <w:r w:rsidR="67A83D14" w:rsidRPr="2FFE5C10">
        <w:rPr>
          <w:rFonts w:ascii="Arial" w:hAnsi="Arial" w:cs="Arial"/>
          <w:color w:val="000000" w:themeColor="text1"/>
          <w:sz w:val="23"/>
          <w:szCs w:val="23"/>
        </w:rPr>
        <w:t>cellence in teaching and pedagogical development</w:t>
      </w:r>
      <w:r w:rsidR="5F944B3A" w:rsidRPr="2FFE5C10">
        <w:rPr>
          <w:rFonts w:ascii="Arial" w:hAnsi="Arial" w:cs="Arial"/>
          <w:color w:val="000000" w:themeColor="text1"/>
          <w:sz w:val="23"/>
          <w:szCs w:val="23"/>
        </w:rPr>
        <w:t xml:space="preserve"> and contributing to department life</w:t>
      </w:r>
      <w:r w:rsidR="4FF17BFD" w:rsidRPr="2FFE5C10">
        <w:rPr>
          <w:rFonts w:ascii="Arial" w:hAnsi="Arial" w:cs="Arial"/>
          <w:color w:val="000000" w:themeColor="text1"/>
          <w:sz w:val="23"/>
          <w:szCs w:val="23"/>
        </w:rPr>
        <w:t xml:space="preserve">. </w:t>
      </w:r>
      <w:r w:rsidR="12706300" w:rsidRPr="2FFE5C10">
        <w:rPr>
          <w:rFonts w:ascii="Arial" w:hAnsi="Arial" w:cs="Arial"/>
          <w:color w:val="000000" w:themeColor="text1"/>
          <w:sz w:val="23"/>
          <w:szCs w:val="23"/>
        </w:rPr>
        <w:t xml:space="preserve">The successful candidate will be responsible for undergraduate teaching </w:t>
      </w:r>
      <w:r w:rsidR="0FCDAC2F" w:rsidRPr="2FFE5C10">
        <w:rPr>
          <w:rFonts w:ascii="Arial" w:hAnsi="Arial" w:cs="Arial"/>
          <w:color w:val="000000" w:themeColor="text1"/>
          <w:sz w:val="23"/>
          <w:szCs w:val="23"/>
        </w:rPr>
        <w:t>(</w:t>
      </w:r>
      <w:r w:rsidR="12706300" w:rsidRPr="2FFE5C10">
        <w:rPr>
          <w:rFonts w:ascii="Arial" w:hAnsi="Arial" w:cs="Arial"/>
          <w:color w:val="000000" w:themeColor="text1"/>
          <w:sz w:val="23"/>
          <w:szCs w:val="23"/>
        </w:rPr>
        <w:t>which may include online and distance delivery formats, pedagogical/course development and assessment</w:t>
      </w:r>
      <w:r w:rsidR="36DF59EB" w:rsidRPr="2FFE5C10">
        <w:rPr>
          <w:rFonts w:ascii="Arial" w:hAnsi="Arial" w:cs="Arial"/>
          <w:color w:val="000000" w:themeColor="text1"/>
          <w:sz w:val="23"/>
          <w:szCs w:val="23"/>
        </w:rPr>
        <w:t>)</w:t>
      </w:r>
      <w:r w:rsidR="12706300" w:rsidRPr="2FFE5C10">
        <w:rPr>
          <w:rFonts w:ascii="Arial" w:hAnsi="Arial" w:cs="Arial"/>
          <w:color w:val="000000" w:themeColor="text1"/>
          <w:sz w:val="23"/>
          <w:szCs w:val="23"/>
        </w:rPr>
        <w:t xml:space="preserve"> and </w:t>
      </w:r>
      <w:r w:rsidR="17C08D58" w:rsidRPr="2FFE5C10">
        <w:rPr>
          <w:rFonts w:ascii="Arial" w:hAnsi="Arial" w:cs="Arial"/>
          <w:color w:val="000000" w:themeColor="text1"/>
          <w:sz w:val="23"/>
          <w:szCs w:val="23"/>
        </w:rPr>
        <w:t>service-related</w:t>
      </w:r>
      <w:r w:rsidR="12706300" w:rsidRPr="2FFE5C10">
        <w:rPr>
          <w:rFonts w:ascii="Arial" w:hAnsi="Arial" w:cs="Arial"/>
          <w:color w:val="000000" w:themeColor="text1"/>
          <w:sz w:val="23"/>
          <w:szCs w:val="23"/>
        </w:rPr>
        <w:t xml:space="preserve"> activities</w:t>
      </w:r>
      <w:r w:rsidR="77EB49F6" w:rsidRPr="2FFE5C10">
        <w:rPr>
          <w:rFonts w:ascii="Arial" w:hAnsi="Arial" w:cs="Arial"/>
          <w:color w:val="000000" w:themeColor="text1"/>
          <w:sz w:val="23"/>
          <w:szCs w:val="23"/>
        </w:rPr>
        <w:t xml:space="preserve"> (e.g., outreach, </w:t>
      </w:r>
      <w:r w:rsidR="07879144" w:rsidRPr="2FFE5C10">
        <w:rPr>
          <w:rFonts w:ascii="Arial" w:hAnsi="Arial" w:cs="Arial"/>
          <w:color w:val="000000" w:themeColor="text1"/>
          <w:sz w:val="23"/>
          <w:szCs w:val="23"/>
        </w:rPr>
        <w:t>curriculum</w:t>
      </w:r>
      <w:r w:rsidR="77EB49F6" w:rsidRPr="2FFE5C10">
        <w:rPr>
          <w:rFonts w:ascii="Arial" w:hAnsi="Arial" w:cs="Arial"/>
          <w:color w:val="000000" w:themeColor="text1"/>
          <w:sz w:val="23"/>
          <w:szCs w:val="23"/>
        </w:rPr>
        <w:t xml:space="preserve"> development, student </w:t>
      </w:r>
      <w:r w:rsidR="47576576" w:rsidRPr="2FFE5C10">
        <w:rPr>
          <w:rFonts w:ascii="Arial" w:hAnsi="Arial" w:cs="Arial"/>
          <w:color w:val="000000" w:themeColor="text1"/>
          <w:sz w:val="23"/>
          <w:szCs w:val="23"/>
        </w:rPr>
        <w:t xml:space="preserve">mentoring and </w:t>
      </w:r>
      <w:r w:rsidR="77EB49F6" w:rsidRPr="2FFE5C10">
        <w:rPr>
          <w:rFonts w:ascii="Arial" w:hAnsi="Arial" w:cs="Arial"/>
          <w:color w:val="000000" w:themeColor="text1"/>
          <w:sz w:val="23"/>
          <w:szCs w:val="23"/>
        </w:rPr>
        <w:t>advising)</w:t>
      </w:r>
      <w:r w:rsidR="12706300" w:rsidRPr="2FFE5C10">
        <w:rPr>
          <w:rFonts w:ascii="Arial" w:hAnsi="Arial" w:cs="Arial"/>
          <w:color w:val="000000" w:themeColor="text1"/>
          <w:sz w:val="23"/>
          <w:szCs w:val="23"/>
        </w:rPr>
        <w:t xml:space="preserve">. </w:t>
      </w:r>
      <w:r w:rsidR="4FF17BFD" w:rsidRPr="2FFE5C10">
        <w:rPr>
          <w:rFonts w:ascii="Arial" w:hAnsi="Arial" w:cs="Arial"/>
          <w:color w:val="000000" w:themeColor="text1"/>
          <w:sz w:val="23"/>
          <w:szCs w:val="23"/>
        </w:rPr>
        <w:t>Outsta</w:t>
      </w:r>
      <w:r w:rsidR="5CB940ED" w:rsidRPr="2FFE5C10">
        <w:rPr>
          <w:rFonts w:ascii="Arial" w:hAnsi="Arial" w:cs="Arial"/>
          <w:color w:val="000000" w:themeColor="text1"/>
          <w:sz w:val="23"/>
          <w:szCs w:val="23"/>
        </w:rPr>
        <w:t xml:space="preserve">nding candidates in </w:t>
      </w:r>
      <w:r w:rsidR="77EB49F6" w:rsidRPr="2FFE5C10">
        <w:rPr>
          <w:rFonts w:ascii="Arial" w:hAnsi="Arial" w:cs="Arial"/>
          <w:color w:val="000000" w:themeColor="text1"/>
          <w:sz w:val="23"/>
          <w:szCs w:val="23"/>
        </w:rPr>
        <w:t>Environmental Science</w:t>
      </w:r>
      <w:r w:rsidR="2707DE07" w:rsidRPr="2FFE5C10">
        <w:rPr>
          <w:rFonts w:ascii="Arial" w:hAnsi="Arial" w:cs="Arial"/>
          <w:color w:val="000000" w:themeColor="text1"/>
          <w:sz w:val="23"/>
          <w:szCs w:val="23"/>
        </w:rPr>
        <w:t xml:space="preserve"> </w:t>
      </w:r>
      <w:r w:rsidR="5CB940ED" w:rsidRPr="2FFE5C10">
        <w:rPr>
          <w:rFonts w:ascii="Arial" w:hAnsi="Arial" w:cs="Arial"/>
          <w:color w:val="000000" w:themeColor="text1"/>
          <w:sz w:val="23"/>
          <w:szCs w:val="23"/>
        </w:rPr>
        <w:t xml:space="preserve">with a focus on environmental </w:t>
      </w:r>
      <w:r w:rsidR="77EB49F6" w:rsidRPr="2FFE5C10">
        <w:rPr>
          <w:rFonts w:ascii="Arial" w:hAnsi="Arial" w:cs="Arial"/>
          <w:color w:val="000000" w:themeColor="text1"/>
          <w:sz w:val="23"/>
          <w:szCs w:val="23"/>
        </w:rPr>
        <w:t>health</w:t>
      </w:r>
      <w:r w:rsidR="6CF97549" w:rsidRPr="2FFE5C10">
        <w:rPr>
          <w:rFonts w:ascii="Arial" w:hAnsi="Arial" w:cs="Arial"/>
          <w:color w:val="000000" w:themeColor="text1"/>
          <w:sz w:val="23"/>
          <w:szCs w:val="23"/>
        </w:rPr>
        <w:t xml:space="preserve">, </w:t>
      </w:r>
      <w:r w:rsidR="77EB49F6" w:rsidRPr="2FFE5C10">
        <w:rPr>
          <w:rFonts w:ascii="Arial" w:hAnsi="Arial" w:cs="Arial"/>
          <w:color w:val="000000" w:themeColor="text1"/>
          <w:sz w:val="23"/>
          <w:szCs w:val="23"/>
        </w:rPr>
        <w:t xml:space="preserve">wildlife and conservation, </w:t>
      </w:r>
      <w:r w:rsidR="04AA5323" w:rsidRPr="2FFE5C10">
        <w:rPr>
          <w:rFonts w:ascii="Arial" w:hAnsi="Arial" w:cs="Arial"/>
          <w:color w:val="000000" w:themeColor="text1"/>
          <w:sz w:val="23"/>
          <w:szCs w:val="23"/>
        </w:rPr>
        <w:t xml:space="preserve">or </w:t>
      </w:r>
      <w:r w:rsidR="77EB49F6" w:rsidRPr="2FFE5C10">
        <w:rPr>
          <w:rFonts w:ascii="Arial" w:hAnsi="Arial" w:cs="Arial"/>
          <w:color w:val="000000" w:themeColor="text1"/>
          <w:sz w:val="23"/>
          <w:szCs w:val="23"/>
        </w:rPr>
        <w:t>ecosystem protection</w:t>
      </w:r>
      <w:r w:rsidR="5CB940ED" w:rsidRPr="2FFE5C10">
        <w:rPr>
          <w:rFonts w:ascii="Arial" w:hAnsi="Arial" w:cs="Arial"/>
          <w:color w:val="000000" w:themeColor="text1"/>
          <w:sz w:val="23"/>
          <w:szCs w:val="23"/>
        </w:rPr>
        <w:t xml:space="preserve"> and assessment</w:t>
      </w:r>
      <w:r w:rsidR="4FF17BFD" w:rsidRPr="2FFE5C10">
        <w:rPr>
          <w:rFonts w:ascii="Arial" w:hAnsi="Arial" w:cs="Arial"/>
          <w:color w:val="000000" w:themeColor="text1"/>
          <w:sz w:val="23"/>
          <w:szCs w:val="23"/>
        </w:rPr>
        <w:t xml:space="preserve"> will be </w:t>
      </w:r>
      <w:r w:rsidR="77EB49F6" w:rsidRPr="2FFE5C10">
        <w:rPr>
          <w:rFonts w:ascii="Arial" w:hAnsi="Arial" w:cs="Arial"/>
          <w:color w:val="000000" w:themeColor="text1"/>
          <w:sz w:val="23"/>
          <w:szCs w:val="23"/>
        </w:rPr>
        <w:t>given priority</w:t>
      </w:r>
      <w:r w:rsidR="352E12BA" w:rsidRPr="2FFE5C10">
        <w:rPr>
          <w:rFonts w:ascii="Arial" w:hAnsi="Arial" w:cs="Arial"/>
          <w:color w:val="000000" w:themeColor="text1"/>
          <w:sz w:val="23"/>
          <w:szCs w:val="23"/>
        </w:rPr>
        <w:t xml:space="preserve">. </w:t>
      </w:r>
      <w:r w:rsidR="287BCA2C" w:rsidRPr="2FFE5C10">
        <w:rPr>
          <w:rFonts w:ascii="Arial" w:hAnsi="Arial" w:cs="Arial"/>
          <w:color w:val="000000" w:themeColor="text1"/>
          <w:sz w:val="23"/>
          <w:szCs w:val="23"/>
        </w:rPr>
        <w:t xml:space="preserve">Preference will be given to those with </w:t>
      </w:r>
      <w:r w:rsidR="48741910" w:rsidRPr="2FFE5C10">
        <w:rPr>
          <w:rFonts w:ascii="Arial" w:hAnsi="Arial" w:cs="Arial"/>
          <w:color w:val="000000" w:themeColor="text1"/>
          <w:sz w:val="23"/>
          <w:szCs w:val="23"/>
        </w:rPr>
        <w:t>teaching</w:t>
      </w:r>
      <w:r w:rsidRPr="2FFE5C10">
        <w:rPr>
          <w:rFonts w:ascii="Arial" w:hAnsi="Arial" w:cs="Arial"/>
          <w:color w:val="000000" w:themeColor="text1"/>
          <w:sz w:val="23"/>
          <w:szCs w:val="23"/>
        </w:rPr>
        <w:t xml:space="preserve"> experience </w:t>
      </w:r>
      <w:r w:rsidR="5555EFE7" w:rsidRPr="2FFE5C10">
        <w:rPr>
          <w:rFonts w:ascii="Arial" w:hAnsi="Arial" w:cs="Arial"/>
          <w:color w:val="000000" w:themeColor="text1"/>
          <w:sz w:val="23"/>
          <w:szCs w:val="23"/>
        </w:rPr>
        <w:t>and</w:t>
      </w:r>
      <w:r w:rsidR="577C554F" w:rsidRPr="2FFE5C10">
        <w:rPr>
          <w:rFonts w:ascii="Arial" w:hAnsi="Arial" w:cs="Arial"/>
          <w:color w:val="000000" w:themeColor="text1"/>
          <w:sz w:val="23"/>
          <w:szCs w:val="23"/>
        </w:rPr>
        <w:t xml:space="preserve"> a</w:t>
      </w:r>
      <w:r w:rsidR="5555EFE7" w:rsidRPr="2FFE5C10">
        <w:rPr>
          <w:rFonts w:ascii="Arial" w:hAnsi="Arial" w:cs="Arial"/>
          <w:color w:val="000000" w:themeColor="text1"/>
          <w:sz w:val="23"/>
          <w:szCs w:val="23"/>
        </w:rPr>
        <w:t xml:space="preserve"> </w:t>
      </w:r>
      <w:r w:rsidR="33F03F9B" w:rsidRPr="2FFE5C10">
        <w:rPr>
          <w:rFonts w:ascii="Arial" w:hAnsi="Arial" w:cs="Arial"/>
          <w:color w:val="000000" w:themeColor="text1"/>
          <w:sz w:val="23"/>
          <w:szCs w:val="23"/>
        </w:rPr>
        <w:t>Ph.D</w:t>
      </w:r>
      <w:r w:rsidR="5A29EFFB" w:rsidRPr="2FFE5C10">
        <w:rPr>
          <w:rFonts w:ascii="Arial" w:hAnsi="Arial" w:cs="Arial"/>
          <w:color w:val="000000" w:themeColor="text1"/>
          <w:sz w:val="23"/>
          <w:szCs w:val="23"/>
        </w:rPr>
        <w:t>.</w:t>
      </w:r>
      <w:r w:rsidR="33F03F9B" w:rsidRPr="2FFE5C10">
        <w:rPr>
          <w:rFonts w:ascii="Arial" w:hAnsi="Arial" w:cs="Arial"/>
          <w:color w:val="000000" w:themeColor="text1"/>
          <w:sz w:val="23"/>
          <w:szCs w:val="23"/>
        </w:rPr>
        <w:t xml:space="preserve"> (preferred)</w:t>
      </w:r>
      <w:r w:rsidR="6FE6C8F2" w:rsidRPr="2FFE5C10">
        <w:rPr>
          <w:rFonts w:ascii="Arial" w:hAnsi="Arial" w:cs="Arial"/>
          <w:color w:val="000000" w:themeColor="text1"/>
          <w:sz w:val="23"/>
          <w:szCs w:val="23"/>
        </w:rPr>
        <w:t>,</w:t>
      </w:r>
      <w:r w:rsidR="1504D9B5" w:rsidRPr="2FFE5C10">
        <w:rPr>
          <w:rFonts w:ascii="Arial" w:hAnsi="Arial" w:cs="Arial"/>
          <w:color w:val="000000" w:themeColor="text1"/>
          <w:sz w:val="23"/>
          <w:szCs w:val="23"/>
        </w:rPr>
        <w:t xml:space="preserve"> </w:t>
      </w:r>
      <w:r w:rsidR="218621BD" w:rsidRPr="2FFE5C10">
        <w:rPr>
          <w:rFonts w:ascii="Arial" w:hAnsi="Arial" w:cs="Arial"/>
          <w:color w:val="000000" w:themeColor="text1"/>
          <w:sz w:val="23"/>
          <w:szCs w:val="23"/>
        </w:rPr>
        <w:t>M</w:t>
      </w:r>
      <w:r w:rsidR="4ADA1381" w:rsidRPr="2FFE5C10">
        <w:rPr>
          <w:rFonts w:ascii="Arial" w:hAnsi="Arial" w:cs="Arial"/>
          <w:color w:val="000000" w:themeColor="text1"/>
          <w:sz w:val="23"/>
          <w:szCs w:val="23"/>
        </w:rPr>
        <w:t>asters</w:t>
      </w:r>
      <w:r w:rsidR="547AA083" w:rsidRPr="2FFE5C10">
        <w:rPr>
          <w:rFonts w:ascii="Arial" w:hAnsi="Arial" w:cs="Arial"/>
          <w:color w:val="000000" w:themeColor="text1"/>
          <w:sz w:val="23"/>
          <w:szCs w:val="23"/>
        </w:rPr>
        <w:t>,</w:t>
      </w:r>
      <w:r w:rsidR="5555EFE7" w:rsidRPr="2FFE5C10">
        <w:rPr>
          <w:rFonts w:ascii="Arial" w:hAnsi="Arial" w:cs="Arial"/>
          <w:color w:val="000000" w:themeColor="text1"/>
          <w:sz w:val="23"/>
          <w:szCs w:val="23"/>
        </w:rPr>
        <w:t xml:space="preserve"> </w:t>
      </w:r>
      <w:r w:rsidR="3CD2D682" w:rsidRPr="2FFE5C10">
        <w:rPr>
          <w:rFonts w:ascii="Arial" w:hAnsi="Arial" w:cs="Arial"/>
          <w:color w:val="000000" w:themeColor="text1"/>
          <w:sz w:val="23"/>
          <w:szCs w:val="23"/>
        </w:rPr>
        <w:t xml:space="preserve">or other distinguishing attributes </w:t>
      </w:r>
      <w:r w:rsidRPr="2FFE5C10">
        <w:rPr>
          <w:rFonts w:ascii="Arial" w:hAnsi="Arial" w:cs="Arial"/>
          <w:color w:val="000000" w:themeColor="text1"/>
          <w:sz w:val="23"/>
          <w:szCs w:val="23"/>
        </w:rPr>
        <w:t xml:space="preserve">in </w:t>
      </w:r>
      <w:r w:rsidR="5CB940ED" w:rsidRPr="2FFE5C10">
        <w:rPr>
          <w:rFonts w:ascii="Arial" w:hAnsi="Arial" w:cs="Arial"/>
          <w:color w:val="000000" w:themeColor="text1"/>
          <w:sz w:val="23"/>
          <w:szCs w:val="23"/>
        </w:rPr>
        <w:t>Environment</w:t>
      </w:r>
      <w:r w:rsidR="4C5CD766" w:rsidRPr="2FFE5C10">
        <w:rPr>
          <w:rFonts w:ascii="Arial" w:hAnsi="Arial" w:cs="Arial"/>
          <w:color w:val="000000" w:themeColor="text1"/>
          <w:sz w:val="23"/>
          <w:szCs w:val="23"/>
        </w:rPr>
        <w:t xml:space="preserve"> and </w:t>
      </w:r>
      <w:r w:rsidR="4BB3DEBD" w:rsidRPr="2FFE5C10">
        <w:rPr>
          <w:rFonts w:ascii="Arial" w:hAnsi="Arial" w:cs="Arial"/>
          <w:color w:val="000000" w:themeColor="text1"/>
          <w:sz w:val="23"/>
          <w:szCs w:val="23"/>
        </w:rPr>
        <w:t>Geography</w:t>
      </w:r>
      <w:r w:rsidR="5CB940ED" w:rsidRPr="2FFE5C10">
        <w:rPr>
          <w:rFonts w:ascii="Arial" w:hAnsi="Arial" w:cs="Arial"/>
          <w:color w:val="000000" w:themeColor="text1"/>
          <w:sz w:val="23"/>
          <w:szCs w:val="23"/>
        </w:rPr>
        <w:t xml:space="preserve"> </w:t>
      </w:r>
      <w:r w:rsidR="3CD2D682" w:rsidRPr="2FFE5C10">
        <w:rPr>
          <w:rFonts w:ascii="Arial" w:hAnsi="Arial" w:cs="Arial"/>
          <w:color w:val="000000" w:themeColor="text1"/>
          <w:sz w:val="23"/>
          <w:szCs w:val="23"/>
        </w:rPr>
        <w:t>or related field</w:t>
      </w:r>
      <w:r w:rsidR="7E4C678A" w:rsidRPr="2FFE5C10">
        <w:rPr>
          <w:rFonts w:ascii="Arial" w:hAnsi="Arial" w:cs="Arial"/>
          <w:color w:val="000000" w:themeColor="text1"/>
          <w:sz w:val="23"/>
          <w:szCs w:val="23"/>
        </w:rPr>
        <w:t>s</w:t>
      </w:r>
      <w:r w:rsidRPr="2FFE5C10">
        <w:rPr>
          <w:rFonts w:ascii="Arial" w:hAnsi="Arial" w:cs="Arial"/>
          <w:color w:val="000000" w:themeColor="text1"/>
          <w:sz w:val="23"/>
          <w:szCs w:val="23"/>
        </w:rPr>
        <w:t>.</w:t>
      </w:r>
      <w:r w:rsidR="6CE96103" w:rsidRPr="2FFE5C10">
        <w:rPr>
          <w:rFonts w:ascii="Arial" w:hAnsi="Arial" w:cs="Arial"/>
          <w:color w:val="000000" w:themeColor="text1"/>
          <w:sz w:val="23"/>
          <w:szCs w:val="23"/>
        </w:rPr>
        <w:t xml:space="preserve"> The </w:t>
      </w:r>
      <w:r w:rsidR="4F5B6324" w:rsidRPr="2FFE5C10">
        <w:rPr>
          <w:rFonts w:ascii="Arial" w:hAnsi="Arial" w:cs="Arial"/>
          <w:color w:val="000000" w:themeColor="text1"/>
          <w:sz w:val="23"/>
          <w:szCs w:val="23"/>
        </w:rPr>
        <w:t xml:space="preserve">ideal </w:t>
      </w:r>
      <w:r w:rsidR="4FF17BFD" w:rsidRPr="2FFE5C10">
        <w:rPr>
          <w:rFonts w:ascii="Arial" w:hAnsi="Arial" w:cs="Arial"/>
          <w:color w:val="000000" w:themeColor="text1"/>
          <w:sz w:val="23"/>
          <w:szCs w:val="23"/>
        </w:rPr>
        <w:t xml:space="preserve">candidate will have a </w:t>
      </w:r>
      <w:r w:rsidR="3CB11039" w:rsidRPr="2FFE5C10">
        <w:rPr>
          <w:rFonts w:ascii="Arial" w:hAnsi="Arial" w:cs="Arial"/>
          <w:color w:val="000000" w:themeColor="text1"/>
          <w:sz w:val="23"/>
          <w:szCs w:val="23"/>
        </w:rPr>
        <w:t xml:space="preserve">track record of </w:t>
      </w:r>
      <w:r w:rsidR="76526847" w:rsidRPr="2FFE5C10">
        <w:rPr>
          <w:rFonts w:ascii="Arial" w:hAnsi="Arial" w:cs="Arial"/>
          <w:color w:val="000000" w:themeColor="text1"/>
          <w:sz w:val="23"/>
          <w:szCs w:val="23"/>
        </w:rPr>
        <w:t xml:space="preserve">outstanding teaching </w:t>
      </w:r>
      <w:r w:rsidR="31C8251A" w:rsidRPr="2FFE5C10">
        <w:rPr>
          <w:rFonts w:ascii="Arial" w:hAnsi="Arial" w:cs="Arial"/>
          <w:color w:val="000000" w:themeColor="text1"/>
          <w:sz w:val="23"/>
          <w:szCs w:val="23"/>
        </w:rPr>
        <w:t>contributions and course development</w:t>
      </w:r>
      <w:r w:rsidR="28164B84" w:rsidRPr="2FFE5C10">
        <w:rPr>
          <w:rFonts w:ascii="Arial" w:hAnsi="Arial" w:cs="Arial"/>
          <w:color w:val="000000" w:themeColor="text1"/>
          <w:sz w:val="23"/>
          <w:szCs w:val="23"/>
        </w:rPr>
        <w:t xml:space="preserve"> </w:t>
      </w:r>
      <w:r w:rsidR="4FF17BFD" w:rsidRPr="2FFE5C10">
        <w:rPr>
          <w:rFonts w:ascii="Arial" w:hAnsi="Arial" w:cs="Arial"/>
          <w:color w:val="000000" w:themeColor="text1"/>
          <w:sz w:val="23"/>
          <w:szCs w:val="23"/>
        </w:rPr>
        <w:t>and</w:t>
      </w:r>
      <w:r w:rsidR="3CB11039" w:rsidRPr="2FFE5C10">
        <w:rPr>
          <w:rFonts w:ascii="Arial" w:hAnsi="Arial" w:cs="Arial"/>
          <w:color w:val="000000" w:themeColor="text1"/>
          <w:sz w:val="23"/>
          <w:szCs w:val="23"/>
        </w:rPr>
        <w:t xml:space="preserve"> </w:t>
      </w:r>
      <w:r w:rsidR="42D4BB30" w:rsidRPr="2FFE5C10">
        <w:rPr>
          <w:rFonts w:ascii="Arial" w:hAnsi="Arial" w:cs="Arial"/>
          <w:color w:val="000000" w:themeColor="text1"/>
          <w:sz w:val="23"/>
          <w:szCs w:val="23"/>
        </w:rPr>
        <w:t xml:space="preserve">will exhibit </w:t>
      </w:r>
      <w:r w:rsidR="3CB11039" w:rsidRPr="2FFE5C10">
        <w:rPr>
          <w:rFonts w:ascii="Arial" w:hAnsi="Arial" w:cs="Arial"/>
          <w:color w:val="000000" w:themeColor="text1"/>
          <w:sz w:val="23"/>
          <w:szCs w:val="23"/>
        </w:rPr>
        <w:t>evidence of the ability to work in a collaborative environment</w:t>
      </w:r>
      <w:r w:rsidR="53D02B9E" w:rsidRPr="2FFE5C10">
        <w:rPr>
          <w:rFonts w:ascii="Arial" w:hAnsi="Arial" w:cs="Arial"/>
          <w:color w:val="000000" w:themeColor="text1"/>
          <w:sz w:val="23"/>
          <w:szCs w:val="23"/>
        </w:rPr>
        <w:t>, but we invite all those with a clear potential to achieve these goals to apply</w:t>
      </w:r>
      <w:r w:rsidR="4FF17BFD" w:rsidRPr="2FFE5C10">
        <w:rPr>
          <w:rFonts w:ascii="Arial" w:hAnsi="Arial" w:cs="Arial"/>
          <w:color w:val="000000" w:themeColor="text1"/>
          <w:sz w:val="23"/>
          <w:szCs w:val="23"/>
        </w:rPr>
        <w:t>.</w:t>
      </w:r>
      <w:r w:rsidR="77EB49F6" w:rsidRPr="2FFE5C10">
        <w:rPr>
          <w:rFonts w:ascii="Arial" w:hAnsi="Arial" w:cs="Arial"/>
          <w:color w:val="000000" w:themeColor="text1"/>
          <w:sz w:val="23"/>
          <w:szCs w:val="23"/>
        </w:rPr>
        <w:t xml:space="preserve"> Specific courses that will be initially</w:t>
      </w:r>
      <w:r w:rsidR="6CE96103" w:rsidRPr="2FFE5C10">
        <w:rPr>
          <w:rFonts w:ascii="Arial" w:hAnsi="Arial" w:cs="Arial"/>
          <w:color w:val="000000" w:themeColor="text1"/>
          <w:sz w:val="23"/>
          <w:szCs w:val="23"/>
        </w:rPr>
        <w:t xml:space="preserve"> assigned include </w:t>
      </w:r>
      <w:r w:rsidR="77EB49F6" w:rsidRPr="2FFE5C10">
        <w:rPr>
          <w:rFonts w:ascii="Arial" w:hAnsi="Arial" w:cs="Arial"/>
          <w:color w:val="000000" w:themeColor="text1"/>
          <w:sz w:val="23"/>
          <w:szCs w:val="23"/>
        </w:rPr>
        <w:t>Environmental Science 1</w:t>
      </w:r>
      <w:r w:rsidR="1F8959A6" w:rsidRPr="2FFE5C10">
        <w:rPr>
          <w:rFonts w:ascii="Arial" w:hAnsi="Arial" w:cs="Arial"/>
          <w:color w:val="000000" w:themeColor="text1"/>
          <w:sz w:val="23"/>
          <w:szCs w:val="23"/>
        </w:rPr>
        <w:t>:</w:t>
      </w:r>
      <w:r w:rsidR="77EB49F6" w:rsidRPr="2FFE5C10">
        <w:rPr>
          <w:rFonts w:ascii="Arial" w:hAnsi="Arial" w:cs="Arial"/>
          <w:color w:val="000000" w:themeColor="text1"/>
          <w:sz w:val="23"/>
          <w:szCs w:val="23"/>
        </w:rPr>
        <w:t xml:space="preserve"> Concepts and Environmental Science 2</w:t>
      </w:r>
      <w:r w:rsidR="134C391F" w:rsidRPr="2FFE5C10">
        <w:rPr>
          <w:rFonts w:ascii="Arial" w:hAnsi="Arial" w:cs="Arial"/>
          <w:color w:val="000000" w:themeColor="text1"/>
          <w:sz w:val="23"/>
          <w:szCs w:val="23"/>
        </w:rPr>
        <w:t>:</w:t>
      </w:r>
      <w:r w:rsidR="7C1E7738" w:rsidRPr="2FFE5C10">
        <w:rPr>
          <w:rFonts w:ascii="Arial" w:hAnsi="Arial" w:cs="Arial"/>
          <w:color w:val="000000" w:themeColor="text1"/>
          <w:sz w:val="23"/>
          <w:szCs w:val="23"/>
        </w:rPr>
        <w:t xml:space="preserve"> </w:t>
      </w:r>
      <w:r w:rsidR="77EB49F6" w:rsidRPr="2FFE5C10">
        <w:rPr>
          <w:rFonts w:ascii="Arial" w:hAnsi="Arial" w:cs="Arial"/>
          <w:color w:val="000000" w:themeColor="text1"/>
          <w:sz w:val="23"/>
          <w:szCs w:val="23"/>
        </w:rPr>
        <w:t>Issues</w:t>
      </w:r>
      <w:r w:rsidR="6CE96103" w:rsidRPr="2FFE5C10">
        <w:rPr>
          <w:rFonts w:ascii="Arial" w:hAnsi="Arial" w:cs="Arial"/>
          <w:color w:val="000000" w:themeColor="text1"/>
          <w:sz w:val="23"/>
          <w:szCs w:val="23"/>
        </w:rPr>
        <w:t>.</w:t>
      </w:r>
      <w:r w:rsidR="77EB49F6" w:rsidRPr="2FFE5C10">
        <w:rPr>
          <w:rFonts w:ascii="Arial" w:hAnsi="Arial" w:cs="Arial"/>
          <w:color w:val="000000" w:themeColor="text1"/>
          <w:sz w:val="23"/>
          <w:szCs w:val="23"/>
        </w:rPr>
        <w:t xml:space="preserve">  Over time, other courses may be assigned based on departmental needs and candidate expertise.</w:t>
      </w:r>
      <w:r w:rsidR="2AD480DB" w:rsidRPr="2FFE5C10">
        <w:rPr>
          <w:rFonts w:ascii="Arial" w:hAnsi="Arial" w:cs="Arial"/>
          <w:color w:val="000000" w:themeColor="text1"/>
          <w:sz w:val="23"/>
          <w:szCs w:val="23"/>
        </w:rPr>
        <w:t xml:space="preserve"> Salary </w:t>
      </w:r>
      <w:r w:rsidR="4C7A2A94" w:rsidRPr="2FFE5C10">
        <w:rPr>
          <w:rFonts w:ascii="Arial" w:hAnsi="Arial" w:cs="Arial"/>
          <w:color w:val="000000" w:themeColor="text1"/>
          <w:sz w:val="23"/>
          <w:szCs w:val="23"/>
        </w:rPr>
        <w:t xml:space="preserve">will be </w:t>
      </w:r>
      <w:r w:rsidR="2AD480DB" w:rsidRPr="2FFE5C10">
        <w:rPr>
          <w:rFonts w:ascii="Arial" w:hAnsi="Arial" w:cs="Arial"/>
          <w:color w:val="000000" w:themeColor="text1"/>
          <w:sz w:val="23"/>
          <w:szCs w:val="23"/>
        </w:rPr>
        <w:t>commensurate with qualifications and experience.</w:t>
      </w:r>
    </w:p>
    <w:p w14:paraId="7CC107DB" w14:textId="77777777" w:rsidR="008C0AF3" w:rsidRDefault="008C0AF3" w:rsidP="00F9687D">
      <w:pPr>
        <w:widowControl w:val="0"/>
        <w:rPr>
          <w:rFonts w:ascii="Arial" w:hAnsi="Arial" w:cs="Arial"/>
          <w:color w:val="000000"/>
          <w:sz w:val="23"/>
          <w:szCs w:val="23"/>
        </w:rPr>
      </w:pPr>
    </w:p>
    <w:p w14:paraId="783E227A" w14:textId="7C2E5DBA" w:rsidR="3F1248B0" w:rsidRDefault="38ED840D" w:rsidP="32E626E3">
      <w:pPr>
        <w:widowControl w:val="0"/>
        <w:rPr>
          <w:rFonts w:ascii="Arial" w:hAnsi="Arial" w:cs="Arial"/>
          <w:color w:val="000000" w:themeColor="text1"/>
          <w:sz w:val="23"/>
          <w:szCs w:val="23"/>
        </w:rPr>
      </w:pPr>
      <w:r w:rsidRPr="2FFE5C10">
        <w:rPr>
          <w:rFonts w:ascii="Arial" w:hAnsi="Arial" w:cs="Arial"/>
          <w:color w:val="000000" w:themeColor="text1"/>
          <w:sz w:val="23"/>
          <w:szCs w:val="23"/>
        </w:rPr>
        <w:t xml:space="preserve">The Department currently has </w:t>
      </w:r>
      <w:r w:rsidR="29C46A4F" w:rsidRPr="2FFE5C10">
        <w:rPr>
          <w:rFonts w:ascii="Arial" w:hAnsi="Arial" w:cs="Arial"/>
          <w:color w:val="000000" w:themeColor="text1"/>
          <w:sz w:val="23"/>
          <w:szCs w:val="23"/>
        </w:rPr>
        <w:t>28</w:t>
      </w:r>
      <w:r w:rsidRPr="2FFE5C10">
        <w:rPr>
          <w:rFonts w:ascii="Arial" w:hAnsi="Arial" w:cs="Arial"/>
          <w:color w:val="000000" w:themeColor="text1"/>
          <w:sz w:val="23"/>
          <w:szCs w:val="23"/>
        </w:rPr>
        <w:t xml:space="preserve"> </w:t>
      </w:r>
      <w:r w:rsidR="31C3F95D" w:rsidRPr="2FFE5C10">
        <w:rPr>
          <w:rFonts w:ascii="Arial" w:hAnsi="Arial" w:cs="Arial"/>
          <w:color w:val="000000" w:themeColor="text1"/>
          <w:sz w:val="23"/>
          <w:szCs w:val="23"/>
        </w:rPr>
        <w:t>full-time</w:t>
      </w:r>
      <w:r w:rsidRPr="2FFE5C10">
        <w:rPr>
          <w:rFonts w:ascii="Arial" w:hAnsi="Arial" w:cs="Arial"/>
          <w:color w:val="000000" w:themeColor="text1"/>
          <w:sz w:val="23"/>
          <w:szCs w:val="23"/>
        </w:rPr>
        <w:t xml:space="preserve"> tenured and te</w:t>
      </w:r>
      <w:r w:rsidR="77EB49F6" w:rsidRPr="2FFE5C10">
        <w:rPr>
          <w:rFonts w:ascii="Arial" w:hAnsi="Arial" w:cs="Arial"/>
          <w:color w:val="000000" w:themeColor="text1"/>
          <w:sz w:val="23"/>
          <w:szCs w:val="23"/>
        </w:rPr>
        <w:t xml:space="preserve">nure track faculty members and 4 </w:t>
      </w:r>
      <w:proofErr w:type="gramStart"/>
      <w:r w:rsidR="77EB49F6" w:rsidRPr="2FFE5C10">
        <w:rPr>
          <w:rFonts w:ascii="Arial" w:hAnsi="Arial" w:cs="Arial"/>
          <w:color w:val="000000" w:themeColor="text1"/>
          <w:sz w:val="23"/>
          <w:szCs w:val="23"/>
        </w:rPr>
        <w:t>i</w:t>
      </w:r>
      <w:r w:rsidRPr="2FFE5C10">
        <w:rPr>
          <w:rFonts w:ascii="Arial" w:hAnsi="Arial" w:cs="Arial"/>
          <w:color w:val="000000" w:themeColor="text1"/>
          <w:sz w:val="23"/>
          <w:szCs w:val="23"/>
        </w:rPr>
        <w:t>nstructors, and</w:t>
      </w:r>
      <w:proofErr w:type="gramEnd"/>
      <w:r w:rsidRPr="2FFE5C10">
        <w:rPr>
          <w:rFonts w:ascii="Arial" w:hAnsi="Arial" w:cs="Arial"/>
          <w:color w:val="000000" w:themeColor="text1"/>
          <w:sz w:val="23"/>
          <w:szCs w:val="23"/>
        </w:rPr>
        <w:t xml:space="preserve"> offers a full range of both undergraduate and graduate programs in environmental studies, environmental sciences</w:t>
      </w:r>
      <w:r w:rsidR="1C2EDFB0" w:rsidRPr="2FFE5C10">
        <w:rPr>
          <w:rFonts w:ascii="Arial" w:hAnsi="Arial" w:cs="Arial"/>
          <w:color w:val="000000" w:themeColor="text1"/>
          <w:sz w:val="23"/>
          <w:szCs w:val="23"/>
        </w:rPr>
        <w:t>,</w:t>
      </w:r>
      <w:r w:rsidRPr="2FFE5C10">
        <w:rPr>
          <w:rFonts w:ascii="Arial" w:hAnsi="Arial" w:cs="Arial"/>
          <w:color w:val="000000" w:themeColor="text1"/>
          <w:sz w:val="23"/>
          <w:szCs w:val="23"/>
        </w:rPr>
        <w:t xml:space="preserve"> and geography. The Department is supported by strong research links with other faculty units (Earth Sciences and the Natural Resources Institute). Further information about the Department can be obtained from umanitoba.ca/faculties/environment/departments/geography/.</w:t>
      </w:r>
    </w:p>
    <w:p w14:paraId="26B886A9" w14:textId="68C444DA" w:rsidR="32E626E3" w:rsidRDefault="32E626E3" w:rsidP="32E626E3">
      <w:pPr>
        <w:widowControl w:val="0"/>
        <w:rPr>
          <w:rFonts w:ascii="Arial" w:hAnsi="Arial" w:cs="Arial"/>
          <w:color w:val="000000" w:themeColor="text1"/>
          <w:sz w:val="23"/>
          <w:szCs w:val="23"/>
        </w:rPr>
      </w:pPr>
    </w:p>
    <w:p w14:paraId="14574F94" w14:textId="093FCCD4" w:rsidR="0070793B" w:rsidRDefault="4370B472" w:rsidP="3833D083">
      <w:pPr>
        <w:widowControl w:val="0"/>
        <w:rPr>
          <w:rFonts w:ascii="Arial" w:hAnsi="Arial" w:cs="Arial"/>
          <w:color w:val="000000"/>
          <w:sz w:val="23"/>
          <w:szCs w:val="23"/>
        </w:rPr>
      </w:pPr>
      <w:r w:rsidRPr="3833D083">
        <w:rPr>
          <w:rFonts w:ascii="Arial" w:hAnsi="Arial" w:cs="Arial"/>
          <w:color w:val="000000" w:themeColor="text1"/>
          <w:sz w:val="23"/>
          <w:szCs w:val="23"/>
          <w:lang w:val="en-CA"/>
        </w:rPr>
        <w:t xml:space="preserve">A strategic priority of our department is to provide equal, diverse, inclusive, consistent, and stable undergraduate instruction in Environment and Geography disciplines. </w:t>
      </w:r>
      <w:r w:rsidR="5E97D38C" w:rsidRPr="3833D083">
        <w:rPr>
          <w:rFonts w:ascii="Arial" w:hAnsi="Arial" w:cs="Arial"/>
          <w:color w:val="000000" w:themeColor="text1"/>
          <w:sz w:val="23"/>
          <w:szCs w:val="23"/>
        </w:rPr>
        <w:t>To address our department’s commitment to equity, diversity</w:t>
      </w:r>
      <w:r w:rsidR="29C46A4F" w:rsidRPr="3833D083">
        <w:rPr>
          <w:rFonts w:ascii="Arial" w:hAnsi="Arial" w:cs="Arial"/>
          <w:color w:val="000000" w:themeColor="text1"/>
          <w:sz w:val="23"/>
          <w:szCs w:val="23"/>
        </w:rPr>
        <w:t xml:space="preserve">, </w:t>
      </w:r>
      <w:r w:rsidR="5E97D38C" w:rsidRPr="3833D083">
        <w:rPr>
          <w:rFonts w:ascii="Arial" w:hAnsi="Arial" w:cs="Arial"/>
          <w:color w:val="000000" w:themeColor="text1"/>
          <w:sz w:val="23"/>
          <w:szCs w:val="23"/>
        </w:rPr>
        <w:t>inclusion</w:t>
      </w:r>
      <w:r w:rsidR="29C46A4F" w:rsidRPr="3833D083">
        <w:rPr>
          <w:rFonts w:ascii="Arial" w:hAnsi="Arial" w:cs="Arial"/>
          <w:color w:val="000000" w:themeColor="text1"/>
          <w:sz w:val="23"/>
          <w:szCs w:val="23"/>
        </w:rPr>
        <w:t>, and accessibility</w:t>
      </w:r>
      <w:r w:rsidR="56D186EB" w:rsidRPr="3833D083">
        <w:rPr>
          <w:rFonts w:ascii="Arial" w:hAnsi="Arial" w:cs="Arial"/>
          <w:color w:val="000000" w:themeColor="text1"/>
          <w:sz w:val="23"/>
          <w:szCs w:val="23"/>
        </w:rPr>
        <w:t xml:space="preserve"> (EDI</w:t>
      </w:r>
      <w:r w:rsidR="29C46A4F" w:rsidRPr="3833D083">
        <w:rPr>
          <w:rFonts w:ascii="Arial" w:hAnsi="Arial" w:cs="Arial"/>
          <w:color w:val="000000" w:themeColor="text1"/>
          <w:sz w:val="23"/>
          <w:szCs w:val="23"/>
        </w:rPr>
        <w:t>A</w:t>
      </w:r>
      <w:r w:rsidR="56D186EB" w:rsidRPr="3833D083">
        <w:rPr>
          <w:rFonts w:ascii="Arial" w:hAnsi="Arial" w:cs="Arial"/>
          <w:color w:val="000000" w:themeColor="text1"/>
          <w:sz w:val="23"/>
          <w:szCs w:val="23"/>
        </w:rPr>
        <w:t>)</w:t>
      </w:r>
      <w:r w:rsidR="5E97D38C" w:rsidRPr="3833D083">
        <w:rPr>
          <w:rFonts w:ascii="Arial" w:hAnsi="Arial" w:cs="Arial"/>
          <w:color w:val="000000" w:themeColor="text1"/>
          <w:sz w:val="23"/>
          <w:szCs w:val="23"/>
        </w:rPr>
        <w:t xml:space="preserve">, </w:t>
      </w:r>
      <w:r w:rsidR="3780EF52" w:rsidRPr="3833D083">
        <w:rPr>
          <w:rFonts w:ascii="Arial" w:hAnsi="Arial" w:cs="Arial"/>
          <w:color w:val="000000" w:themeColor="text1"/>
          <w:sz w:val="23"/>
          <w:szCs w:val="23"/>
        </w:rPr>
        <w:t xml:space="preserve">to create role models for a diverse population of students, and </w:t>
      </w:r>
      <w:r w:rsidR="5E97D38C" w:rsidRPr="3833D083">
        <w:rPr>
          <w:rFonts w:ascii="Arial" w:hAnsi="Arial" w:cs="Arial"/>
          <w:color w:val="000000" w:themeColor="text1"/>
          <w:sz w:val="23"/>
          <w:szCs w:val="23"/>
        </w:rPr>
        <w:t xml:space="preserve">in recognition of the underrepresentation of members of historically and currently excluded groups, we take proactive measures including implicit bias training for all hiring panels. We strive for diversity and cultural safety throughout the hiring process (hiring panels, short-list of candidates, interviews). </w:t>
      </w:r>
      <w:r w:rsidR="70768CED" w:rsidRPr="3833D083">
        <w:rPr>
          <w:rFonts w:ascii="Arial" w:hAnsi="Arial" w:cs="Arial"/>
          <w:color w:val="000000" w:themeColor="text1"/>
          <w:sz w:val="23"/>
          <w:szCs w:val="23"/>
        </w:rPr>
        <w:t>We invite applications from those who support and enhance</w:t>
      </w:r>
      <w:r w:rsidR="571EF459" w:rsidRPr="3833D083">
        <w:rPr>
          <w:rFonts w:ascii="Arial" w:hAnsi="Arial" w:cs="Arial"/>
          <w:color w:val="000000" w:themeColor="text1"/>
          <w:sz w:val="23"/>
          <w:szCs w:val="23"/>
        </w:rPr>
        <w:t xml:space="preserve"> our diversity</w:t>
      </w:r>
      <w:r w:rsidR="009F7704">
        <w:rPr>
          <w:rFonts w:ascii="Arial" w:hAnsi="Arial" w:cs="Arial"/>
          <w:color w:val="000000" w:themeColor="text1"/>
          <w:sz w:val="23"/>
          <w:szCs w:val="23"/>
        </w:rPr>
        <w:t>.</w:t>
      </w:r>
    </w:p>
    <w:p w14:paraId="3EE2A9C3" w14:textId="5D3EA499" w:rsidR="003629DB" w:rsidRDefault="003629DB" w:rsidP="00F9687D">
      <w:pPr>
        <w:widowControl w:val="0"/>
        <w:rPr>
          <w:rFonts w:ascii="Arial" w:hAnsi="Arial" w:cs="Arial"/>
          <w:color w:val="000000"/>
          <w:sz w:val="23"/>
          <w:szCs w:val="23"/>
        </w:rPr>
      </w:pPr>
    </w:p>
    <w:p w14:paraId="2272B9B0" w14:textId="32988970" w:rsidR="006D1F56" w:rsidRPr="006D1F56" w:rsidRDefault="007D1310" w:rsidP="006D1F56">
      <w:pPr>
        <w:widowControl w:val="0"/>
        <w:rPr>
          <w:rFonts w:ascii="Arial" w:hAnsi="Arial" w:cs="Arial"/>
          <w:color w:val="000000" w:themeColor="text1"/>
          <w:sz w:val="23"/>
          <w:szCs w:val="23"/>
          <w:lang w:val="en-CA"/>
        </w:rPr>
      </w:pPr>
      <w:r w:rsidRPr="197D64F3">
        <w:rPr>
          <w:rFonts w:ascii="Arial" w:hAnsi="Arial" w:cs="Arial"/>
          <w:color w:val="000000" w:themeColor="text1"/>
          <w:sz w:val="23"/>
          <w:szCs w:val="23"/>
          <w:lang w:val="en-CA"/>
        </w:rPr>
        <w:t xml:space="preserve">The University of Manitoba is a driving force of innovation, discovery and advancement. Our momentum is propelled by our campus community – UM faculty, staff and students whose determination and curiosity shape our world for the better. Our teaching, learning and work environment is uniquely strengthened and enriched by Indigenous perspectives. </w:t>
      </w:r>
      <w:r w:rsidR="006D1F56" w:rsidRPr="006D1F56">
        <w:rPr>
          <w:rFonts w:ascii="Arial" w:hAnsi="Arial" w:cs="Arial"/>
          <w:color w:val="000000" w:themeColor="text1"/>
          <w:sz w:val="23"/>
          <w:szCs w:val="23"/>
          <w:lang w:val="en-CA"/>
        </w:rPr>
        <w:t>With two main campuses in Winnipeg, satellite campuses throughout Manitoba, and world-wide research, UM’s impact is global.</w:t>
      </w:r>
    </w:p>
    <w:p w14:paraId="264A53A8" w14:textId="77777777" w:rsidR="006D1F56" w:rsidRPr="006D1F56" w:rsidRDefault="006D1F56" w:rsidP="006D1F56">
      <w:pPr>
        <w:widowControl w:val="0"/>
        <w:rPr>
          <w:rFonts w:ascii="Arial" w:hAnsi="Arial" w:cs="Arial"/>
          <w:color w:val="000000" w:themeColor="text1"/>
          <w:sz w:val="23"/>
          <w:szCs w:val="23"/>
          <w:lang w:val="en-CA"/>
        </w:rPr>
      </w:pPr>
    </w:p>
    <w:p w14:paraId="711A9986" w14:textId="0C7808C9" w:rsidR="006D1F56" w:rsidRDefault="006D1F56" w:rsidP="006D1F56">
      <w:pPr>
        <w:widowControl w:val="0"/>
        <w:rPr>
          <w:rFonts w:ascii="Arial" w:hAnsi="Arial" w:cs="Arial"/>
          <w:color w:val="000000" w:themeColor="text1"/>
          <w:sz w:val="23"/>
          <w:szCs w:val="23"/>
          <w:lang w:val="en-CA"/>
        </w:rPr>
      </w:pPr>
      <w:r w:rsidRPr="006D1F56">
        <w:rPr>
          <w:rFonts w:ascii="Arial" w:hAnsi="Arial" w:cs="Arial"/>
          <w:color w:val="000000" w:themeColor="text1"/>
          <w:sz w:val="23"/>
          <w:szCs w:val="23"/>
          <w:lang w:val="en-CA"/>
        </w:rPr>
        <w:t>Discover outstanding employee benefits, experience world-class facilities and join a dynamic community that values reconciliation, sustainability, diversity, and inclusion. We are one of Manitoba’s Top Employers and one of Canada’s Best Diversity Employers. At the University of Manitoba, what inspires you can change everything.</w:t>
      </w:r>
    </w:p>
    <w:p w14:paraId="4C4FEC60" w14:textId="77777777" w:rsidR="006D1F56" w:rsidRDefault="006D1F56" w:rsidP="00F9687D">
      <w:pPr>
        <w:widowControl w:val="0"/>
        <w:rPr>
          <w:rFonts w:ascii="Arial" w:hAnsi="Arial" w:cs="Arial"/>
          <w:color w:val="000000" w:themeColor="text1"/>
          <w:sz w:val="23"/>
          <w:szCs w:val="23"/>
          <w:lang w:val="en-CA"/>
        </w:rPr>
      </w:pPr>
    </w:p>
    <w:p w14:paraId="433B7F43" w14:textId="18588282" w:rsidR="00867D77" w:rsidRPr="000C0FE8" w:rsidRDefault="37252A88" w:rsidP="00F9687D">
      <w:pPr>
        <w:widowControl w:val="0"/>
        <w:rPr>
          <w:rFonts w:ascii="Arial" w:hAnsi="Arial" w:cs="Arial"/>
          <w:color w:val="000000"/>
          <w:sz w:val="23"/>
          <w:szCs w:val="23"/>
        </w:rPr>
      </w:pPr>
      <w:r w:rsidRPr="3833D083">
        <w:rPr>
          <w:rFonts w:ascii="Arial" w:hAnsi="Arial" w:cs="Arial"/>
          <w:color w:val="000000" w:themeColor="text1"/>
          <w:sz w:val="23"/>
          <w:szCs w:val="23"/>
        </w:rPr>
        <w:t>The City of Winnipeg</w:t>
      </w:r>
      <w:r w:rsidR="30184751" w:rsidRPr="3833D083">
        <w:rPr>
          <w:rFonts w:ascii="Arial" w:hAnsi="Arial" w:cs="Arial"/>
          <w:color w:val="000000" w:themeColor="text1"/>
          <w:sz w:val="23"/>
          <w:szCs w:val="23"/>
        </w:rPr>
        <w:t>,</w:t>
      </w:r>
      <w:r w:rsidRPr="3833D083">
        <w:rPr>
          <w:rFonts w:ascii="Arial" w:hAnsi="Arial" w:cs="Arial"/>
          <w:color w:val="000000" w:themeColor="text1"/>
          <w:sz w:val="23"/>
          <w:szCs w:val="23"/>
        </w:rPr>
        <w:t xml:space="preserve"> located where the Red and Assiniboine Rivers meet, is recognized for its vibrant, multicultural community and diverse culture. The city, with a growing population of more than 766,000, is home to internationally renowned festivals, galleries and museums, the historic Exchange District and The Forks, and ever-expanding research, education, and business sectors. </w:t>
      </w:r>
      <w:r w:rsidR="6D293D91" w:rsidRPr="3833D083">
        <w:rPr>
          <w:rFonts w:ascii="Arial" w:hAnsi="Arial" w:cs="Arial"/>
          <w:color w:val="000000" w:themeColor="text1"/>
          <w:sz w:val="23"/>
          <w:szCs w:val="23"/>
        </w:rPr>
        <w:t xml:space="preserve">From the Hudson Bay waters, across the farmland fields, to the pulse of the cities and towns, </w:t>
      </w:r>
      <w:r w:rsidR="7ADC2F05" w:rsidRPr="3833D083">
        <w:rPr>
          <w:rFonts w:ascii="Arial" w:hAnsi="Arial" w:cs="Arial"/>
          <w:color w:val="000000" w:themeColor="text1"/>
          <w:sz w:val="23"/>
          <w:szCs w:val="23"/>
        </w:rPr>
        <w:t>t</w:t>
      </w:r>
      <w:r w:rsidR="6D293D91" w:rsidRPr="3833D083">
        <w:rPr>
          <w:rFonts w:ascii="Arial" w:hAnsi="Arial" w:cs="Arial"/>
          <w:color w:val="000000" w:themeColor="text1"/>
          <w:sz w:val="23"/>
          <w:szCs w:val="23"/>
        </w:rPr>
        <w:t>he Province of Manitoba’s (www.travelmanitoba.com) people and places – its 100,000 lakes, 92 provincial parks, winding river valleys and storied prairie skies – inspire.</w:t>
      </w:r>
    </w:p>
    <w:p w14:paraId="0A157A85" w14:textId="49962BD3" w:rsidR="77837E8B" w:rsidRDefault="77837E8B" w:rsidP="77837E8B">
      <w:pPr>
        <w:widowControl w:val="0"/>
        <w:rPr>
          <w:rFonts w:ascii="Arial" w:hAnsi="Arial" w:cs="Arial"/>
          <w:color w:val="000000" w:themeColor="text1"/>
          <w:sz w:val="23"/>
          <w:szCs w:val="23"/>
        </w:rPr>
      </w:pPr>
    </w:p>
    <w:p w14:paraId="5C8E07C7" w14:textId="1625293E" w:rsidR="00867D77" w:rsidRDefault="00867D77" w:rsidP="00867D77">
      <w:pPr>
        <w:widowControl w:val="0"/>
        <w:rPr>
          <w:rFonts w:ascii="Arial" w:hAnsi="Arial" w:cs="Arial"/>
          <w:color w:val="000000" w:themeColor="text1"/>
          <w:sz w:val="23"/>
          <w:szCs w:val="23"/>
        </w:rPr>
      </w:pPr>
      <w:r w:rsidRPr="232915CB">
        <w:rPr>
          <w:rFonts w:ascii="Arial" w:hAnsi="Arial" w:cs="Arial"/>
          <w:color w:val="000000" w:themeColor="text1"/>
          <w:sz w:val="23"/>
          <w:szCs w:val="23"/>
        </w:rPr>
        <w:t>The University of Manitoba is committed to the principles of equity, diversity and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All qualified candidates are encouraged to apply; however, Canadian citizens and permanent residents will be given priority.</w:t>
      </w:r>
    </w:p>
    <w:p w14:paraId="54AD6CB2" w14:textId="77777777" w:rsidR="006D1F56" w:rsidRDefault="006D1F56" w:rsidP="00867D77">
      <w:pPr>
        <w:widowControl w:val="0"/>
        <w:rPr>
          <w:rFonts w:ascii="Arial" w:hAnsi="Arial" w:cs="Arial"/>
          <w:color w:val="000000" w:themeColor="text1"/>
          <w:sz w:val="23"/>
          <w:szCs w:val="23"/>
        </w:rPr>
      </w:pPr>
    </w:p>
    <w:p w14:paraId="6C7AB573" w14:textId="7E482E96" w:rsidR="006D1F56" w:rsidRDefault="006D1F56" w:rsidP="00867D77">
      <w:pPr>
        <w:widowControl w:val="0"/>
        <w:rPr>
          <w:rFonts w:ascii="Arial" w:hAnsi="Arial" w:cs="Arial"/>
          <w:color w:val="000000"/>
          <w:sz w:val="23"/>
          <w:szCs w:val="23"/>
        </w:rPr>
      </w:pPr>
      <w:r w:rsidRPr="006D1F56">
        <w:rPr>
          <w:rFonts w:ascii="Arial" w:hAnsi="Arial" w:cs="Arial"/>
          <w:color w:val="000000"/>
          <w:sz w:val="23"/>
          <w:szCs w:val="23"/>
        </w:rPr>
        <w:t>If you require accommodation supports during the recruitment process, please contact UM.Accommodation@umanitoba.ca or 204-474-7195. Please note this contact information is for accommodation reasons only.</w:t>
      </w:r>
    </w:p>
    <w:p w14:paraId="4FCD4059" w14:textId="77777777" w:rsidR="0016449F" w:rsidRPr="000C0FE8" w:rsidRDefault="0016449F" w:rsidP="00F9687D">
      <w:pPr>
        <w:widowControl w:val="0"/>
        <w:rPr>
          <w:rFonts w:ascii="Arial" w:hAnsi="Arial" w:cs="Arial"/>
          <w:color w:val="000000"/>
          <w:sz w:val="23"/>
          <w:szCs w:val="23"/>
        </w:rPr>
      </w:pPr>
    </w:p>
    <w:p w14:paraId="045BF05D" w14:textId="5383E68A" w:rsidR="002F0F40" w:rsidRPr="000C0FE8" w:rsidRDefault="00867D77" w:rsidP="26A043D6">
      <w:pPr>
        <w:widowControl w:val="0"/>
        <w:rPr>
          <w:rFonts w:ascii="Arial" w:hAnsi="Arial" w:cs="Arial"/>
          <w:color w:val="000000" w:themeColor="text1"/>
          <w:sz w:val="23"/>
          <w:szCs w:val="23"/>
          <w:lang w:val="en-CA"/>
        </w:rPr>
      </w:pPr>
      <w:r w:rsidRPr="26A043D6">
        <w:rPr>
          <w:rFonts w:ascii="Arial" w:hAnsi="Arial" w:cs="Arial"/>
          <w:color w:val="000000" w:themeColor="text1"/>
          <w:sz w:val="23"/>
          <w:szCs w:val="23"/>
        </w:rPr>
        <w:t>Applications</w:t>
      </w:r>
      <w:r w:rsidR="10A786F6" w:rsidRPr="26A043D6">
        <w:rPr>
          <w:rFonts w:ascii="Arial" w:hAnsi="Arial" w:cs="Arial"/>
          <w:color w:val="000000" w:themeColor="text1"/>
          <w:sz w:val="23"/>
          <w:szCs w:val="23"/>
        </w:rPr>
        <w:t xml:space="preserve"> should</w:t>
      </w:r>
      <w:r w:rsidRPr="26A043D6">
        <w:rPr>
          <w:rFonts w:ascii="Arial" w:hAnsi="Arial" w:cs="Arial"/>
          <w:color w:val="000000" w:themeColor="text1"/>
          <w:sz w:val="23"/>
          <w:szCs w:val="23"/>
        </w:rPr>
        <w:t xml:space="preserve"> includ</w:t>
      </w:r>
      <w:r w:rsidR="5420BB04" w:rsidRPr="26A043D6">
        <w:rPr>
          <w:rFonts w:ascii="Arial" w:hAnsi="Arial" w:cs="Arial"/>
          <w:color w:val="000000" w:themeColor="text1"/>
          <w:sz w:val="23"/>
          <w:szCs w:val="23"/>
        </w:rPr>
        <w:t>e:</w:t>
      </w:r>
    </w:p>
    <w:p w14:paraId="2E8B92A5" w14:textId="47BD7F18" w:rsidR="002F0F40" w:rsidRPr="000C0FE8" w:rsidRDefault="00867D77" w:rsidP="26A043D6">
      <w:pPr>
        <w:pStyle w:val="ListParagraph"/>
        <w:widowControl w:val="0"/>
        <w:numPr>
          <w:ilvl w:val="0"/>
          <w:numId w:val="2"/>
        </w:numPr>
        <w:rPr>
          <w:rFonts w:ascii="Arial" w:hAnsi="Arial" w:cs="Arial"/>
          <w:color w:val="000000" w:themeColor="text1"/>
          <w:szCs w:val="24"/>
          <w:lang w:val="en-CA"/>
        </w:rPr>
      </w:pPr>
      <w:r w:rsidRPr="26A043D6">
        <w:rPr>
          <w:rFonts w:ascii="Arial" w:hAnsi="Arial" w:cs="Arial"/>
          <w:color w:val="000000" w:themeColor="text1"/>
          <w:sz w:val="23"/>
          <w:szCs w:val="23"/>
        </w:rPr>
        <w:t>a c</w:t>
      </w:r>
      <w:r w:rsidR="281631FB" w:rsidRPr="26A043D6">
        <w:rPr>
          <w:rFonts w:ascii="Arial" w:hAnsi="Arial" w:cs="Arial"/>
          <w:color w:val="000000" w:themeColor="text1"/>
          <w:sz w:val="23"/>
          <w:szCs w:val="23"/>
        </w:rPr>
        <w:t xml:space="preserve">over letter that highlights </w:t>
      </w:r>
      <w:r w:rsidR="061B8CDE" w:rsidRPr="26A043D6">
        <w:rPr>
          <w:rFonts w:ascii="Arial" w:hAnsi="Arial" w:cs="Arial"/>
          <w:color w:val="000000" w:themeColor="text1"/>
          <w:sz w:val="23"/>
          <w:szCs w:val="23"/>
        </w:rPr>
        <w:t>previous experience</w:t>
      </w:r>
      <w:r w:rsidR="003204FB">
        <w:rPr>
          <w:rFonts w:ascii="Arial" w:hAnsi="Arial" w:cs="Arial"/>
          <w:color w:val="000000" w:themeColor="text1"/>
          <w:sz w:val="23"/>
          <w:szCs w:val="23"/>
        </w:rPr>
        <w:t xml:space="preserve"> (teaching and service)</w:t>
      </w:r>
      <w:r w:rsidR="33732D9D" w:rsidRPr="26A043D6">
        <w:rPr>
          <w:rFonts w:ascii="Arial" w:hAnsi="Arial" w:cs="Arial"/>
          <w:color w:val="000000" w:themeColor="text1"/>
          <w:sz w:val="23"/>
          <w:szCs w:val="23"/>
        </w:rPr>
        <w:t xml:space="preserve"> relevant for the position</w:t>
      </w:r>
      <w:r w:rsidR="00412051">
        <w:rPr>
          <w:rFonts w:ascii="Arial" w:hAnsi="Arial" w:cs="Arial"/>
          <w:color w:val="000000" w:themeColor="text1"/>
          <w:sz w:val="23"/>
          <w:szCs w:val="23"/>
        </w:rPr>
        <w:t xml:space="preserve"> (#35007</w:t>
      </w:r>
      <w:r w:rsidR="7B9C9EBD" w:rsidRPr="26A043D6">
        <w:rPr>
          <w:rFonts w:ascii="Arial" w:hAnsi="Arial" w:cs="Arial"/>
          <w:color w:val="000000" w:themeColor="text1"/>
          <w:sz w:val="23"/>
          <w:szCs w:val="23"/>
        </w:rPr>
        <w:t>)</w:t>
      </w:r>
      <w:r w:rsidR="33732D9D" w:rsidRPr="26A043D6">
        <w:rPr>
          <w:rFonts w:ascii="Arial" w:hAnsi="Arial" w:cs="Arial"/>
          <w:color w:val="000000" w:themeColor="text1"/>
          <w:sz w:val="23"/>
          <w:szCs w:val="23"/>
        </w:rPr>
        <w:t xml:space="preserve">, potential </w:t>
      </w:r>
      <w:r w:rsidR="00AE75FA">
        <w:rPr>
          <w:rFonts w:ascii="Arial" w:hAnsi="Arial" w:cs="Arial"/>
          <w:color w:val="000000" w:themeColor="text1"/>
          <w:sz w:val="23"/>
          <w:szCs w:val="23"/>
        </w:rPr>
        <w:t xml:space="preserve">teaching </w:t>
      </w:r>
      <w:r w:rsidR="33732D9D" w:rsidRPr="26A043D6">
        <w:rPr>
          <w:rFonts w:ascii="Arial" w:hAnsi="Arial" w:cs="Arial"/>
          <w:color w:val="000000" w:themeColor="text1"/>
          <w:sz w:val="23"/>
          <w:szCs w:val="23"/>
        </w:rPr>
        <w:t xml:space="preserve">contributions </w:t>
      </w:r>
      <w:r w:rsidR="78D93754" w:rsidRPr="26A043D6">
        <w:rPr>
          <w:rFonts w:ascii="Arial" w:hAnsi="Arial" w:cs="Arial"/>
          <w:color w:val="000000" w:themeColor="text1"/>
          <w:sz w:val="23"/>
          <w:szCs w:val="23"/>
        </w:rPr>
        <w:t xml:space="preserve">to </w:t>
      </w:r>
      <w:r w:rsidR="00AE75FA">
        <w:rPr>
          <w:rFonts w:ascii="Arial" w:hAnsi="Arial" w:cs="Arial"/>
          <w:color w:val="000000" w:themeColor="text1"/>
          <w:sz w:val="23"/>
          <w:szCs w:val="23"/>
        </w:rPr>
        <w:t>the department, and possible service contributions</w:t>
      </w:r>
    </w:p>
    <w:p w14:paraId="42E269F0" w14:textId="51233EBA" w:rsidR="002F0F40" w:rsidRPr="000C0FE8" w:rsidRDefault="6A702D3F" w:rsidP="26A043D6">
      <w:pPr>
        <w:pStyle w:val="ListParagraph"/>
        <w:widowControl w:val="0"/>
        <w:numPr>
          <w:ilvl w:val="0"/>
          <w:numId w:val="2"/>
        </w:numPr>
        <w:rPr>
          <w:rFonts w:ascii="Arial" w:hAnsi="Arial" w:cs="Arial"/>
          <w:color w:val="000000" w:themeColor="text1"/>
          <w:szCs w:val="24"/>
          <w:lang w:val="en-CA"/>
        </w:rPr>
      </w:pPr>
      <w:r w:rsidRPr="26A043D6">
        <w:rPr>
          <w:rFonts w:ascii="Arial" w:hAnsi="Arial" w:cs="Arial"/>
          <w:color w:val="000000" w:themeColor="text1"/>
          <w:sz w:val="23"/>
          <w:szCs w:val="23"/>
        </w:rPr>
        <w:t>c</w:t>
      </w:r>
      <w:r w:rsidR="00867D77" w:rsidRPr="26A043D6">
        <w:rPr>
          <w:rFonts w:ascii="Arial" w:hAnsi="Arial" w:cs="Arial"/>
          <w:color w:val="000000" w:themeColor="text1"/>
          <w:sz w:val="23"/>
          <w:szCs w:val="23"/>
        </w:rPr>
        <w:t xml:space="preserve">urriculum vitae </w:t>
      </w:r>
    </w:p>
    <w:p w14:paraId="388DE752" w14:textId="0D6DD174" w:rsidR="002F0F40" w:rsidRPr="000C0FE8" w:rsidRDefault="51FB4670" w:rsidP="3833D083">
      <w:pPr>
        <w:pStyle w:val="ListParagraph"/>
        <w:widowControl w:val="0"/>
        <w:numPr>
          <w:ilvl w:val="0"/>
          <w:numId w:val="2"/>
        </w:numPr>
        <w:rPr>
          <w:rFonts w:ascii="Arial" w:hAnsi="Arial" w:cs="Arial"/>
          <w:color w:val="000000" w:themeColor="text1"/>
          <w:lang w:val="en-CA"/>
        </w:rPr>
      </w:pPr>
      <w:r w:rsidRPr="3833D083">
        <w:rPr>
          <w:rFonts w:ascii="Arial" w:hAnsi="Arial" w:cs="Arial"/>
          <w:color w:val="000000" w:themeColor="text1"/>
          <w:sz w:val="23"/>
          <w:szCs w:val="23"/>
        </w:rPr>
        <w:t>s</w:t>
      </w:r>
      <w:r w:rsidR="48114959" w:rsidRPr="3833D083">
        <w:rPr>
          <w:rFonts w:ascii="Arial" w:hAnsi="Arial" w:cs="Arial"/>
          <w:color w:val="000000" w:themeColor="text1"/>
          <w:sz w:val="23"/>
          <w:szCs w:val="23"/>
        </w:rPr>
        <w:t>tatement</w:t>
      </w:r>
      <w:r w:rsidR="002A5483" w:rsidRPr="3833D083">
        <w:rPr>
          <w:rFonts w:ascii="Arial" w:hAnsi="Arial" w:cs="Arial"/>
          <w:color w:val="000000" w:themeColor="text1"/>
          <w:sz w:val="23"/>
          <w:szCs w:val="23"/>
        </w:rPr>
        <w:t xml:space="preserve"> </w:t>
      </w:r>
      <w:r w:rsidR="5E97D38C" w:rsidRPr="3833D083">
        <w:rPr>
          <w:rFonts w:ascii="Arial" w:hAnsi="Arial" w:cs="Arial"/>
          <w:color w:val="000000" w:themeColor="text1"/>
          <w:sz w:val="23"/>
          <w:szCs w:val="23"/>
        </w:rPr>
        <w:t>of teaching philosophy</w:t>
      </w:r>
      <w:r w:rsidR="29C46A4F" w:rsidRPr="3833D083">
        <w:rPr>
          <w:rFonts w:ascii="Arial" w:hAnsi="Arial" w:cs="Arial"/>
          <w:color w:val="000000" w:themeColor="text1"/>
          <w:sz w:val="23"/>
          <w:szCs w:val="23"/>
        </w:rPr>
        <w:t xml:space="preserve"> with a focus on addressing the needs of a diverse student body</w:t>
      </w:r>
      <w:r w:rsidR="5E97D38C" w:rsidRPr="3833D083">
        <w:rPr>
          <w:rFonts w:ascii="Arial" w:hAnsi="Arial" w:cs="Arial"/>
          <w:color w:val="000000" w:themeColor="text1"/>
          <w:sz w:val="23"/>
          <w:szCs w:val="23"/>
        </w:rPr>
        <w:t xml:space="preserve"> </w:t>
      </w:r>
      <w:r w:rsidR="22612F06" w:rsidRPr="3833D083">
        <w:rPr>
          <w:rFonts w:ascii="Arial" w:hAnsi="Arial" w:cs="Arial"/>
          <w:color w:val="000000" w:themeColor="text1"/>
          <w:sz w:val="23"/>
          <w:szCs w:val="23"/>
        </w:rPr>
        <w:t>(1-2 pages)</w:t>
      </w:r>
    </w:p>
    <w:p w14:paraId="50B5A1B1" w14:textId="0424A509" w:rsidR="002F0F40" w:rsidRPr="000C0FE8" w:rsidRDefault="00867D77" w:rsidP="26A043D6">
      <w:pPr>
        <w:pStyle w:val="ListParagraph"/>
        <w:widowControl w:val="0"/>
        <w:numPr>
          <w:ilvl w:val="0"/>
          <w:numId w:val="2"/>
        </w:numPr>
        <w:rPr>
          <w:rFonts w:ascii="Arial" w:hAnsi="Arial" w:cs="Arial"/>
          <w:color w:val="000000" w:themeColor="text1"/>
          <w:sz w:val="23"/>
          <w:szCs w:val="23"/>
        </w:rPr>
      </w:pPr>
      <w:r w:rsidRPr="26A043D6">
        <w:rPr>
          <w:rFonts w:ascii="Arial" w:hAnsi="Arial" w:cs="Arial"/>
          <w:color w:val="000000" w:themeColor="text1"/>
          <w:sz w:val="23"/>
          <w:szCs w:val="23"/>
        </w:rPr>
        <w:t xml:space="preserve">evidence of teaching </w:t>
      </w:r>
      <w:r w:rsidR="00933077">
        <w:rPr>
          <w:rFonts w:ascii="Arial" w:hAnsi="Arial" w:cs="Arial"/>
          <w:color w:val="000000" w:themeColor="text1"/>
          <w:sz w:val="23"/>
          <w:szCs w:val="23"/>
        </w:rPr>
        <w:t xml:space="preserve">experience and </w:t>
      </w:r>
      <w:r w:rsidRPr="26A043D6">
        <w:rPr>
          <w:rFonts w:ascii="Arial" w:hAnsi="Arial" w:cs="Arial"/>
          <w:color w:val="000000" w:themeColor="text1"/>
          <w:sz w:val="23"/>
          <w:szCs w:val="23"/>
        </w:rPr>
        <w:t>effectiveness (</w:t>
      </w:r>
      <w:r w:rsidR="5AFD4A70" w:rsidRPr="26A043D6">
        <w:rPr>
          <w:rFonts w:ascii="Arial" w:hAnsi="Arial" w:cs="Arial"/>
          <w:color w:val="000000" w:themeColor="text1"/>
          <w:sz w:val="23"/>
          <w:szCs w:val="23"/>
        </w:rPr>
        <w:t>3-5 pages)</w:t>
      </w:r>
      <w:r w:rsidRPr="26A043D6">
        <w:rPr>
          <w:rFonts w:ascii="Arial" w:hAnsi="Arial" w:cs="Arial"/>
          <w:color w:val="000000" w:themeColor="text1"/>
          <w:sz w:val="23"/>
          <w:szCs w:val="23"/>
        </w:rPr>
        <w:t xml:space="preserve"> </w:t>
      </w:r>
    </w:p>
    <w:p w14:paraId="3EF191F9" w14:textId="4547CDF8" w:rsidR="002F0F40" w:rsidRPr="000C0FE8" w:rsidRDefault="00867D77" w:rsidP="26A043D6">
      <w:pPr>
        <w:pStyle w:val="ListParagraph"/>
        <w:widowControl w:val="0"/>
        <w:numPr>
          <w:ilvl w:val="0"/>
          <w:numId w:val="2"/>
        </w:numPr>
        <w:rPr>
          <w:rFonts w:ascii="Arial" w:hAnsi="Arial" w:cs="Arial"/>
          <w:color w:val="000000" w:themeColor="text1"/>
          <w:szCs w:val="24"/>
          <w:lang w:val="en-CA"/>
        </w:rPr>
      </w:pPr>
      <w:r w:rsidRPr="26A043D6">
        <w:rPr>
          <w:rFonts w:ascii="Arial" w:hAnsi="Arial" w:cs="Arial"/>
          <w:color w:val="000000" w:themeColor="text1"/>
          <w:sz w:val="23"/>
          <w:szCs w:val="23"/>
        </w:rPr>
        <w:t xml:space="preserve">contact information for </w:t>
      </w:r>
      <w:r w:rsidR="003204FB">
        <w:rPr>
          <w:rFonts w:ascii="Arial" w:hAnsi="Arial" w:cs="Arial"/>
          <w:color w:val="000000" w:themeColor="text1"/>
          <w:sz w:val="23"/>
          <w:szCs w:val="23"/>
        </w:rPr>
        <w:t xml:space="preserve">two to </w:t>
      </w:r>
      <w:r w:rsidRPr="26A043D6">
        <w:rPr>
          <w:rFonts w:ascii="Arial" w:hAnsi="Arial" w:cs="Arial"/>
          <w:color w:val="000000" w:themeColor="text1"/>
          <w:sz w:val="23"/>
          <w:szCs w:val="23"/>
        </w:rPr>
        <w:t>three references</w:t>
      </w:r>
    </w:p>
    <w:p w14:paraId="5B2C7A86" w14:textId="191F63BC" w:rsidR="002F0F40" w:rsidRPr="000C0FE8" w:rsidRDefault="002F0F40" w:rsidP="26A043D6">
      <w:pPr>
        <w:widowControl w:val="0"/>
        <w:rPr>
          <w:rFonts w:ascii="Arial" w:hAnsi="Arial" w:cs="Arial"/>
          <w:color w:val="000000" w:themeColor="text1"/>
          <w:szCs w:val="24"/>
          <w:lang w:val="en-CA"/>
        </w:rPr>
      </w:pPr>
    </w:p>
    <w:p w14:paraId="56F26834" w14:textId="109CBCE0" w:rsidR="002F0F40" w:rsidRPr="000C0FE8" w:rsidRDefault="78243E29" w:rsidP="00F9687D">
      <w:pPr>
        <w:widowControl w:val="0"/>
        <w:rPr>
          <w:rFonts w:ascii="Arial" w:hAnsi="Arial" w:cs="Arial"/>
          <w:color w:val="000000"/>
          <w:sz w:val="23"/>
          <w:szCs w:val="23"/>
        </w:rPr>
      </w:pPr>
      <w:r w:rsidRPr="26A043D6">
        <w:rPr>
          <w:rFonts w:ascii="Arial" w:hAnsi="Arial" w:cs="Arial"/>
          <w:color w:val="000000" w:themeColor="text1"/>
          <w:sz w:val="23"/>
          <w:szCs w:val="23"/>
        </w:rPr>
        <w:t>Applications</w:t>
      </w:r>
      <w:r w:rsidR="00867D77" w:rsidRPr="26A043D6">
        <w:rPr>
          <w:rFonts w:ascii="Arial" w:hAnsi="Arial" w:cs="Arial"/>
          <w:color w:val="000000" w:themeColor="text1"/>
          <w:sz w:val="23"/>
          <w:szCs w:val="23"/>
        </w:rPr>
        <w:t xml:space="preserve"> should be sent</w:t>
      </w:r>
      <w:r w:rsidR="7089149F" w:rsidRPr="26A043D6">
        <w:rPr>
          <w:rFonts w:ascii="Arial" w:hAnsi="Arial" w:cs="Arial"/>
          <w:color w:val="000000" w:themeColor="text1"/>
          <w:sz w:val="23"/>
          <w:szCs w:val="23"/>
        </w:rPr>
        <w:t xml:space="preserve"> electronically as a single PDF file</w:t>
      </w:r>
      <w:r w:rsidR="00867D77" w:rsidRPr="26A043D6">
        <w:rPr>
          <w:rFonts w:ascii="Arial" w:hAnsi="Arial" w:cs="Arial"/>
          <w:color w:val="000000" w:themeColor="text1"/>
          <w:sz w:val="23"/>
          <w:szCs w:val="23"/>
        </w:rPr>
        <w:t xml:space="preserve"> </w:t>
      </w:r>
      <w:r w:rsidR="0016449F" w:rsidRPr="26A043D6">
        <w:rPr>
          <w:rFonts w:ascii="Arial" w:hAnsi="Arial" w:cs="Arial"/>
          <w:color w:val="000000" w:themeColor="text1"/>
          <w:sz w:val="23"/>
          <w:szCs w:val="23"/>
        </w:rPr>
        <w:t xml:space="preserve">to </w:t>
      </w:r>
      <w:r w:rsidR="00010DDF">
        <w:rPr>
          <w:rFonts w:ascii="Arial" w:hAnsi="Arial" w:cs="Arial"/>
          <w:color w:val="000000" w:themeColor="text1"/>
          <w:sz w:val="23"/>
          <w:szCs w:val="23"/>
          <w:lang w:val="en-CA"/>
        </w:rPr>
        <w:t>Kelly.Pokorny</w:t>
      </w:r>
      <w:r w:rsidR="00867D77" w:rsidRPr="26A043D6">
        <w:rPr>
          <w:rFonts w:ascii="Arial" w:hAnsi="Arial" w:cs="Arial"/>
          <w:color w:val="000000" w:themeColor="text1"/>
          <w:sz w:val="23"/>
          <w:szCs w:val="23"/>
          <w:lang w:val="en-CA"/>
        </w:rPr>
        <w:t>@umanitoba.ca</w:t>
      </w:r>
      <w:r w:rsidR="0016449F" w:rsidRPr="26A043D6">
        <w:rPr>
          <w:rFonts w:ascii="Arial" w:hAnsi="Arial" w:cs="Arial"/>
          <w:color w:val="000000" w:themeColor="text1"/>
          <w:sz w:val="23"/>
          <w:szCs w:val="23"/>
        </w:rPr>
        <w:t>.</w:t>
      </w:r>
      <w:r w:rsidR="5CD234C1" w:rsidRPr="26A043D6">
        <w:rPr>
          <w:rFonts w:ascii="Arial" w:hAnsi="Arial" w:cs="Arial"/>
          <w:color w:val="000000" w:themeColor="text1"/>
          <w:sz w:val="23"/>
          <w:szCs w:val="23"/>
        </w:rPr>
        <w:t xml:space="preserve"> </w:t>
      </w:r>
      <w:r w:rsidR="002E2DAD" w:rsidRPr="26A043D6">
        <w:rPr>
          <w:rFonts w:ascii="Arial" w:hAnsi="Arial" w:cs="Arial"/>
          <w:color w:val="000000" w:themeColor="text1"/>
          <w:sz w:val="23"/>
          <w:szCs w:val="23"/>
        </w:rPr>
        <w:t xml:space="preserve">Please ensure to specify position </w:t>
      </w:r>
      <w:r w:rsidR="00412051">
        <w:rPr>
          <w:rFonts w:ascii="Arial" w:hAnsi="Arial" w:cs="Arial"/>
          <w:color w:val="000000" w:themeColor="text1"/>
          <w:sz w:val="23"/>
          <w:szCs w:val="23"/>
        </w:rPr>
        <w:t>#35007</w:t>
      </w:r>
      <w:r w:rsidR="002E2DAD" w:rsidRPr="26A043D6">
        <w:rPr>
          <w:rFonts w:ascii="Arial" w:hAnsi="Arial" w:cs="Arial"/>
          <w:color w:val="000000" w:themeColor="text1"/>
          <w:sz w:val="23"/>
          <w:szCs w:val="23"/>
        </w:rPr>
        <w:t>in the application. For further information contact</w:t>
      </w:r>
      <w:r w:rsidR="00394538" w:rsidRPr="26A043D6">
        <w:rPr>
          <w:rFonts w:ascii="Arial" w:hAnsi="Arial" w:cs="Arial"/>
          <w:color w:val="000000" w:themeColor="text1"/>
          <w:sz w:val="23"/>
          <w:szCs w:val="23"/>
        </w:rPr>
        <w:t xml:space="preserve"> the Search Comm</w:t>
      </w:r>
      <w:r w:rsidR="00BD73D3" w:rsidRPr="26A043D6">
        <w:rPr>
          <w:rFonts w:ascii="Arial" w:hAnsi="Arial" w:cs="Arial"/>
          <w:color w:val="000000" w:themeColor="text1"/>
          <w:sz w:val="23"/>
          <w:szCs w:val="23"/>
        </w:rPr>
        <w:t xml:space="preserve">ittee Chair </w:t>
      </w:r>
      <w:r w:rsidR="0034416E" w:rsidRPr="26A043D6">
        <w:rPr>
          <w:rFonts w:ascii="Arial" w:hAnsi="Arial" w:cs="Arial"/>
          <w:color w:val="000000" w:themeColor="text1"/>
          <w:sz w:val="23"/>
          <w:szCs w:val="23"/>
        </w:rPr>
        <w:t xml:space="preserve">(Dr. </w:t>
      </w:r>
      <w:r w:rsidR="00412051">
        <w:rPr>
          <w:rFonts w:ascii="Arial" w:hAnsi="Arial" w:cs="Arial"/>
          <w:color w:val="000000" w:themeColor="text1"/>
          <w:sz w:val="23"/>
          <w:szCs w:val="23"/>
        </w:rPr>
        <w:t>Mark Hanson</w:t>
      </w:r>
      <w:r w:rsidR="0034416E" w:rsidRPr="26A043D6">
        <w:rPr>
          <w:rFonts w:ascii="Arial" w:hAnsi="Arial" w:cs="Arial"/>
          <w:color w:val="000000" w:themeColor="text1"/>
          <w:sz w:val="23"/>
          <w:szCs w:val="23"/>
        </w:rPr>
        <w:t xml:space="preserve">) through </w:t>
      </w:r>
      <w:r w:rsidR="00010DDF">
        <w:rPr>
          <w:rFonts w:ascii="Arial" w:hAnsi="Arial" w:cs="Arial"/>
          <w:color w:val="000000" w:themeColor="text1"/>
          <w:sz w:val="23"/>
          <w:szCs w:val="23"/>
        </w:rPr>
        <w:t>Kelly Pokorny Smilinski</w:t>
      </w:r>
      <w:r w:rsidR="0034416E" w:rsidRPr="26A043D6">
        <w:rPr>
          <w:rFonts w:ascii="Arial" w:hAnsi="Arial" w:cs="Arial"/>
          <w:color w:val="000000" w:themeColor="text1"/>
          <w:sz w:val="23"/>
          <w:szCs w:val="23"/>
        </w:rPr>
        <w:t xml:space="preserve"> at</w:t>
      </w:r>
      <w:r w:rsidR="00BD73D3" w:rsidRPr="26A043D6">
        <w:rPr>
          <w:rFonts w:ascii="Arial" w:hAnsi="Arial" w:cs="Arial"/>
          <w:color w:val="000000" w:themeColor="text1"/>
          <w:sz w:val="23"/>
          <w:szCs w:val="23"/>
        </w:rPr>
        <w:t xml:space="preserve"> </w:t>
      </w:r>
      <w:r w:rsidR="00010DDF">
        <w:rPr>
          <w:rFonts w:ascii="Arial" w:hAnsi="Arial" w:cs="Arial"/>
          <w:color w:val="000000" w:themeColor="text1"/>
          <w:sz w:val="23"/>
          <w:szCs w:val="23"/>
          <w:lang w:val="en-CA"/>
        </w:rPr>
        <w:t>Kelly.Pokorny</w:t>
      </w:r>
      <w:r w:rsidR="00867D77" w:rsidRPr="26A043D6">
        <w:rPr>
          <w:rFonts w:ascii="Arial" w:hAnsi="Arial" w:cs="Arial"/>
          <w:color w:val="000000" w:themeColor="text1"/>
          <w:sz w:val="23"/>
          <w:szCs w:val="23"/>
          <w:lang w:val="en-CA"/>
        </w:rPr>
        <w:t>@umanitoba.ca</w:t>
      </w:r>
      <w:r w:rsidR="002E2DAD" w:rsidRPr="26A043D6">
        <w:rPr>
          <w:rFonts w:ascii="Arial" w:hAnsi="Arial" w:cs="Arial"/>
          <w:color w:val="000000" w:themeColor="text1"/>
          <w:sz w:val="23"/>
          <w:szCs w:val="23"/>
        </w:rPr>
        <w:t>.</w:t>
      </w:r>
    </w:p>
    <w:p w14:paraId="2C9479D8" w14:textId="436253AA" w:rsidR="009470D9" w:rsidRPr="000C0FE8" w:rsidRDefault="0016449F" w:rsidP="00F9687D">
      <w:pPr>
        <w:widowControl w:val="0"/>
        <w:rPr>
          <w:rFonts w:ascii="Arial" w:hAnsi="Arial" w:cs="Arial"/>
          <w:color w:val="000000"/>
          <w:sz w:val="23"/>
          <w:szCs w:val="23"/>
          <w:lang w:val="en-CA"/>
        </w:rPr>
      </w:pPr>
      <w:r w:rsidRPr="313D58DA">
        <w:rPr>
          <w:rFonts w:ascii="Arial" w:hAnsi="Arial" w:cs="Arial"/>
          <w:color w:val="000000" w:themeColor="text1"/>
          <w:sz w:val="23"/>
          <w:szCs w:val="23"/>
        </w:rPr>
        <w:t xml:space="preserve">The closing date for receipt of applications is </w:t>
      </w:r>
      <w:r w:rsidR="00CB76E8">
        <w:rPr>
          <w:rFonts w:ascii="Arial" w:hAnsi="Arial" w:cs="Arial"/>
          <w:b/>
          <w:bCs/>
          <w:color w:val="000000" w:themeColor="text1"/>
          <w:sz w:val="23"/>
          <w:szCs w:val="23"/>
        </w:rPr>
        <w:t>September 9</w:t>
      </w:r>
      <w:r w:rsidR="00394538" w:rsidRPr="313D58DA">
        <w:rPr>
          <w:rFonts w:ascii="Arial" w:hAnsi="Arial" w:cs="Arial"/>
          <w:b/>
          <w:bCs/>
          <w:color w:val="000000" w:themeColor="text1"/>
          <w:sz w:val="23"/>
          <w:szCs w:val="23"/>
        </w:rPr>
        <w:t>, 20</w:t>
      </w:r>
      <w:r w:rsidR="00867D77" w:rsidRPr="313D58DA">
        <w:rPr>
          <w:rFonts w:ascii="Arial" w:hAnsi="Arial" w:cs="Arial"/>
          <w:b/>
          <w:bCs/>
          <w:color w:val="000000" w:themeColor="text1"/>
          <w:sz w:val="23"/>
          <w:szCs w:val="23"/>
        </w:rPr>
        <w:t>2</w:t>
      </w:r>
      <w:r w:rsidR="00412051" w:rsidRPr="313D58DA">
        <w:rPr>
          <w:rFonts w:ascii="Arial" w:hAnsi="Arial" w:cs="Arial"/>
          <w:b/>
          <w:bCs/>
          <w:color w:val="000000" w:themeColor="text1"/>
          <w:sz w:val="23"/>
          <w:szCs w:val="23"/>
        </w:rPr>
        <w:t>4</w:t>
      </w:r>
      <w:r w:rsidR="009470D9" w:rsidRPr="313D58DA">
        <w:rPr>
          <w:rFonts w:ascii="Arial" w:hAnsi="Arial" w:cs="Arial"/>
          <w:color w:val="000000" w:themeColor="text1"/>
          <w:sz w:val="23"/>
          <w:szCs w:val="23"/>
        </w:rPr>
        <w:t>.</w:t>
      </w:r>
    </w:p>
    <w:p w14:paraId="57131CF9" w14:textId="77777777" w:rsidR="009470D9" w:rsidRPr="000C0FE8" w:rsidRDefault="009470D9" w:rsidP="00F9687D">
      <w:pPr>
        <w:widowControl w:val="0"/>
        <w:rPr>
          <w:rFonts w:ascii="Arial" w:hAnsi="Arial" w:cs="Arial"/>
          <w:color w:val="000000"/>
          <w:sz w:val="23"/>
          <w:szCs w:val="23"/>
        </w:rPr>
      </w:pPr>
    </w:p>
    <w:p w14:paraId="134B5D91" w14:textId="77777777" w:rsidR="0016449F" w:rsidRPr="000C0FE8" w:rsidRDefault="0016449F" w:rsidP="00F9687D">
      <w:pPr>
        <w:widowControl w:val="0"/>
        <w:rPr>
          <w:rFonts w:ascii="Arial" w:hAnsi="Arial" w:cs="Arial"/>
          <w:color w:val="000000"/>
          <w:sz w:val="23"/>
          <w:szCs w:val="23"/>
        </w:rPr>
      </w:pPr>
      <w:r w:rsidRPr="000C0FE8">
        <w:rPr>
          <w:rFonts w:ascii="Arial" w:hAnsi="Arial" w:cs="Arial"/>
          <w:color w:val="000000"/>
          <w:sz w:val="23"/>
          <w:szCs w:val="23"/>
        </w:rPr>
        <w:t xml:space="preserve">Application materials, including letters of reference, will be handled in accordance with </w:t>
      </w:r>
      <w:r w:rsidR="00E24F2B" w:rsidRPr="000C0FE8">
        <w:rPr>
          <w:rFonts w:ascii="Arial" w:hAnsi="Arial" w:cs="Arial"/>
          <w:color w:val="000000"/>
          <w:sz w:val="23"/>
          <w:szCs w:val="23"/>
        </w:rPr>
        <w:t xml:space="preserve">the protection of privacy provision of </w:t>
      </w:r>
      <w:r w:rsidR="00E24F2B" w:rsidRPr="00867D77">
        <w:rPr>
          <w:rFonts w:ascii="Arial" w:hAnsi="Arial" w:cs="Arial"/>
          <w:i/>
          <w:iCs/>
          <w:color w:val="000000"/>
          <w:sz w:val="23"/>
          <w:szCs w:val="23"/>
        </w:rPr>
        <w:t>The Freedom of Information and Protection of Privacy</w:t>
      </w:r>
      <w:r w:rsidR="00E24F2B" w:rsidRPr="000C0FE8">
        <w:rPr>
          <w:rFonts w:ascii="Arial" w:hAnsi="Arial" w:cs="Arial"/>
          <w:color w:val="000000"/>
          <w:sz w:val="23"/>
          <w:szCs w:val="23"/>
        </w:rPr>
        <w:t xml:space="preserve"> (Manitoba). </w:t>
      </w:r>
      <w:r w:rsidR="002E2DAD" w:rsidRPr="000C0FE8">
        <w:rPr>
          <w:rFonts w:ascii="Arial" w:hAnsi="Arial" w:cs="Arial"/>
          <w:color w:val="000000"/>
          <w:sz w:val="23"/>
          <w:szCs w:val="23"/>
        </w:rPr>
        <w:t>Please note that curricula vitae may be provided to participating members of the search process.</w:t>
      </w:r>
    </w:p>
    <w:sectPr w:rsidR="0016449F" w:rsidRPr="000C0FE8" w:rsidSect="000C0FE8">
      <w:headerReference w:type="even" r:id="rId10"/>
      <w:headerReference w:type="default" r:id="rId11"/>
      <w:footerReference w:type="even" r:id="rId12"/>
      <w:footerReference w:type="default" r:id="rId13"/>
      <w:headerReference w:type="first" r:id="rId14"/>
      <w:footerReference w:type="first" r:id="rId15"/>
      <w:pgSz w:w="12240" w:h="15840"/>
      <w:pgMar w:top="648" w:right="778" w:bottom="346" w:left="102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D8F44" w14:textId="77777777" w:rsidR="00D46522" w:rsidRDefault="00D46522" w:rsidP="004C5F83">
      <w:r>
        <w:separator/>
      </w:r>
    </w:p>
  </w:endnote>
  <w:endnote w:type="continuationSeparator" w:id="0">
    <w:p w14:paraId="59912884" w14:textId="77777777" w:rsidR="00D46522" w:rsidRDefault="00D46522" w:rsidP="004C5F83">
      <w:r>
        <w:continuationSeparator/>
      </w:r>
    </w:p>
  </w:endnote>
  <w:endnote w:type="continuationNotice" w:id="1">
    <w:p w14:paraId="23AB5F93" w14:textId="77777777" w:rsidR="00D46522" w:rsidRDefault="00D46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CAA45" w14:textId="77777777" w:rsidR="00AD7C71" w:rsidRDefault="00AD7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F2902" w14:textId="77777777" w:rsidR="00AD7C71" w:rsidRDefault="00AD7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1681E" w14:textId="77777777" w:rsidR="00AD7C71" w:rsidRDefault="00AD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2487E" w14:textId="77777777" w:rsidR="00D46522" w:rsidRDefault="00D46522" w:rsidP="004C5F83">
      <w:r>
        <w:separator/>
      </w:r>
    </w:p>
  </w:footnote>
  <w:footnote w:type="continuationSeparator" w:id="0">
    <w:p w14:paraId="729228CB" w14:textId="77777777" w:rsidR="00D46522" w:rsidRDefault="00D46522" w:rsidP="004C5F83">
      <w:r>
        <w:continuationSeparator/>
      </w:r>
    </w:p>
  </w:footnote>
  <w:footnote w:type="continuationNotice" w:id="1">
    <w:p w14:paraId="1F258E68" w14:textId="77777777" w:rsidR="00D46522" w:rsidRDefault="00D46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A5449" w14:textId="14D48E9E" w:rsidR="00AD7C71" w:rsidRDefault="00AD7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B4E44" w14:textId="3970038A" w:rsidR="00AD7C71" w:rsidRDefault="00AD7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A737D" w14:textId="36C09302" w:rsidR="00AD7C71" w:rsidRDefault="00AD7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8E87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876864"/>
    <w:multiLevelType w:val="hybridMultilevel"/>
    <w:tmpl w:val="A2F8AFB2"/>
    <w:lvl w:ilvl="0" w:tplc="BB680D7A">
      <w:start w:val="1"/>
      <w:numFmt w:val="bullet"/>
      <w:lvlText w:val=""/>
      <w:lvlJc w:val="left"/>
      <w:pPr>
        <w:ind w:left="720" w:hanging="360"/>
      </w:pPr>
      <w:rPr>
        <w:rFonts w:ascii="Symbol" w:hAnsi="Symbol" w:hint="default"/>
      </w:rPr>
    </w:lvl>
    <w:lvl w:ilvl="1" w:tplc="79367560">
      <w:start w:val="1"/>
      <w:numFmt w:val="bullet"/>
      <w:lvlText w:val="o"/>
      <w:lvlJc w:val="left"/>
      <w:pPr>
        <w:ind w:left="1440" w:hanging="360"/>
      </w:pPr>
      <w:rPr>
        <w:rFonts w:ascii="Courier New" w:hAnsi="Courier New" w:hint="default"/>
      </w:rPr>
    </w:lvl>
    <w:lvl w:ilvl="2" w:tplc="793C582E">
      <w:start w:val="1"/>
      <w:numFmt w:val="bullet"/>
      <w:lvlText w:val=""/>
      <w:lvlJc w:val="left"/>
      <w:pPr>
        <w:ind w:left="2160" w:hanging="360"/>
      </w:pPr>
      <w:rPr>
        <w:rFonts w:ascii="Wingdings" w:hAnsi="Wingdings" w:hint="default"/>
      </w:rPr>
    </w:lvl>
    <w:lvl w:ilvl="3" w:tplc="41DC1DF0">
      <w:start w:val="1"/>
      <w:numFmt w:val="bullet"/>
      <w:lvlText w:val=""/>
      <w:lvlJc w:val="left"/>
      <w:pPr>
        <w:ind w:left="2880" w:hanging="360"/>
      </w:pPr>
      <w:rPr>
        <w:rFonts w:ascii="Symbol" w:hAnsi="Symbol" w:hint="default"/>
      </w:rPr>
    </w:lvl>
    <w:lvl w:ilvl="4" w:tplc="EA5C7100">
      <w:start w:val="1"/>
      <w:numFmt w:val="bullet"/>
      <w:lvlText w:val="o"/>
      <w:lvlJc w:val="left"/>
      <w:pPr>
        <w:ind w:left="3600" w:hanging="360"/>
      </w:pPr>
      <w:rPr>
        <w:rFonts w:ascii="Courier New" w:hAnsi="Courier New" w:hint="default"/>
      </w:rPr>
    </w:lvl>
    <w:lvl w:ilvl="5" w:tplc="8D9C3FC4">
      <w:start w:val="1"/>
      <w:numFmt w:val="bullet"/>
      <w:lvlText w:val=""/>
      <w:lvlJc w:val="left"/>
      <w:pPr>
        <w:ind w:left="4320" w:hanging="360"/>
      </w:pPr>
      <w:rPr>
        <w:rFonts w:ascii="Wingdings" w:hAnsi="Wingdings" w:hint="default"/>
      </w:rPr>
    </w:lvl>
    <w:lvl w:ilvl="6" w:tplc="A0AA3E1A">
      <w:start w:val="1"/>
      <w:numFmt w:val="bullet"/>
      <w:lvlText w:val=""/>
      <w:lvlJc w:val="left"/>
      <w:pPr>
        <w:ind w:left="5040" w:hanging="360"/>
      </w:pPr>
      <w:rPr>
        <w:rFonts w:ascii="Symbol" w:hAnsi="Symbol" w:hint="default"/>
      </w:rPr>
    </w:lvl>
    <w:lvl w:ilvl="7" w:tplc="D2B88E96">
      <w:start w:val="1"/>
      <w:numFmt w:val="bullet"/>
      <w:lvlText w:val="o"/>
      <w:lvlJc w:val="left"/>
      <w:pPr>
        <w:ind w:left="5760" w:hanging="360"/>
      </w:pPr>
      <w:rPr>
        <w:rFonts w:ascii="Courier New" w:hAnsi="Courier New" w:hint="default"/>
      </w:rPr>
    </w:lvl>
    <w:lvl w:ilvl="8" w:tplc="A01CF18A">
      <w:start w:val="1"/>
      <w:numFmt w:val="bullet"/>
      <w:lvlText w:val=""/>
      <w:lvlJc w:val="left"/>
      <w:pPr>
        <w:ind w:left="6480" w:hanging="360"/>
      </w:pPr>
      <w:rPr>
        <w:rFonts w:ascii="Wingdings" w:hAnsi="Wingdings" w:hint="default"/>
      </w:rPr>
    </w:lvl>
  </w:abstractNum>
  <w:num w:numId="1" w16cid:durableId="479153380">
    <w:abstractNumId w:val="0"/>
  </w:num>
  <w:num w:numId="2" w16cid:durableId="1777797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8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3F"/>
    <w:rsid w:val="00006B55"/>
    <w:rsid w:val="00010DDF"/>
    <w:rsid w:val="00014B69"/>
    <w:rsid w:val="000164F5"/>
    <w:rsid w:val="00016534"/>
    <w:rsid w:val="00024F8E"/>
    <w:rsid w:val="00030F50"/>
    <w:rsid w:val="00036352"/>
    <w:rsid w:val="00041733"/>
    <w:rsid w:val="00051268"/>
    <w:rsid w:val="0005502B"/>
    <w:rsid w:val="00075D6A"/>
    <w:rsid w:val="000A0773"/>
    <w:rsid w:val="000A1B59"/>
    <w:rsid w:val="000A3894"/>
    <w:rsid w:val="000A49FF"/>
    <w:rsid w:val="000B2222"/>
    <w:rsid w:val="000C0FE8"/>
    <w:rsid w:val="000C7083"/>
    <w:rsid w:val="000D35BE"/>
    <w:rsid w:val="000F3545"/>
    <w:rsid w:val="00106588"/>
    <w:rsid w:val="00120D21"/>
    <w:rsid w:val="0013797A"/>
    <w:rsid w:val="00163684"/>
    <w:rsid w:val="0016449F"/>
    <w:rsid w:val="0018557A"/>
    <w:rsid w:val="00185B4B"/>
    <w:rsid w:val="001F66CB"/>
    <w:rsid w:val="002A5483"/>
    <w:rsid w:val="002D1FD2"/>
    <w:rsid w:val="002E2752"/>
    <w:rsid w:val="002E2C73"/>
    <w:rsid w:val="002E2DAD"/>
    <w:rsid w:val="002F0F40"/>
    <w:rsid w:val="002F14B0"/>
    <w:rsid w:val="002F47D9"/>
    <w:rsid w:val="003204FB"/>
    <w:rsid w:val="00330BAA"/>
    <w:rsid w:val="00336D6D"/>
    <w:rsid w:val="0034416E"/>
    <w:rsid w:val="003629DB"/>
    <w:rsid w:val="00394538"/>
    <w:rsid w:val="003D0D7C"/>
    <w:rsid w:val="003E651B"/>
    <w:rsid w:val="003F5BA1"/>
    <w:rsid w:val="00412051"/>
    <w:rsid w:val="004321A3"/>
    <w:rsid w:val="0044653F"/>
    <w:rsid w:val="00450C8A"/>
    <w:rsid w:val="004528A1"/>
    <w:rsid w:val="004670E0"/>
    <w:rsid w:val="004A00EA"/>
    <w:rsid w:val="004C5F83"/>
    <w:rsid w:val="004C6E10"/>
    <w:rsid w:val="004E2147"/>
    <w:rsid w:val="004F119E"/>
    <w:rsid w:val="00505408"/>
    <w:rsid w:val="00522291"/>
    <w:rsid w:val="00544D18"/>
    <w:rsid w:val="00550348"/>
    <w:rsid w:val="005919A7"/>
    <w:rsid w:val="0059601F"/>
    <w:rsid w:val="005A361C"/>
    <w:rsid w:val="00604EEF"/>
    <w:rsid w:val="006456B5"/>
    <w:rsid w:val="00646AF6"/>
    <w:rsid w:val="00654F79"/>
    <w:rsid w:val="006706DE"/>
    <w:rsid w:val="00677092"/>
    <w:rsid w:val="00687601"/>
    <w:rsid w:val="006D1F56"/>
    <w:rsid w:val="006D5CEE"/>
    <w:rsid w:val="006E6E75"/>
    <w:rsid w:val="006F432A"/>
    <w:rsid w:val="0070793B"/>
    <w:rsid w:val="00760354"/>
    <w:rsid w:val="00761522"/>
    <w:rsid w:val="007635A6"/>
    <w:rsid w:val="007657A0"/>
    <w:rsid w:val="007717BC"/>
    <w:rsid w:val="0079606D"/>
    <w:rsid w:val="007A184A"/>
    <w:rsid w:val="007B508D"/>
    <w:rsid w:val="007D1310"/>
    <w:rsid w:val="007F1B60"/>
    <w:rsid w:val="00805417"/>
    <w:rsid w:val="00834CB4"/>
    <w:rsid w:val="00851BD8"/>
    <w:rsid w:val="00862150"/>
    <w:rsid w:val="008673F4"/>
    <w:rsid w:val="00867D77"/>
    <w:rsid w:val="00882384"/>
    <w:rsid w:val="008A6CA5"/>
    <w:rsid w:val="008B1593"/>
    <w:rsid w:val="008B22ED"/>
    <w:rsid w:val="008C0AF3"/>
    <w:rsid w:val="008C46BA"/>
    <w:rsid w:val="008D04BD"/>
    <w:rsid w:val="00930210"/>
    <w:rsid w:val="00933077"/>
    <w:rsid w:val="00936FD4"/>
    <w:rsid w:val="009470D9"/>
    <w:rsid w:val="009517F3"/>
    <w:rsid w:val="00972665"/>
    <w:rsid w:val="0098732A"/>
    <w:rsid w:val="0099124D"/>
    <w:rsid w:val="00996356"/>
    <w:rsid w:val="009B5195"/>
    <w:rsid w:val="009D0CD3"/>
    <w:rsid w:val="009D3548"/>
    <w:rsid w:val="009D5EB4"/>
    <w:rsid w:val="009F7704"/>
    <w:rsid w:val="009F7ED6"/>
    <w:rsid w:val="00A02A85"/>
    <w:rsid w:val="00A0337A"/>
    <w:rsid w:val="00A0736E"/>
    <w:rsid w:val="00A12A97"/>
    <w:rsid w:val="00A8797B"/>
    <w:rsid w:val="00A9051C"/>
    <w:rsid w:val="00A90989"/>
    <w:rsid w:val="00A90B8A"/>
    <w:rsid w:val="00A97960"/>
    <w:rsid w:val="00AA42D5"/>
    <w:rsid w:val="00AA4433"/>
    <w:rsid w:val="00AB67B1"/>
    <w:rsid w:val="00AD2616"/>
    <w:rsid w:val="00AD7C71"/>
    <w:rsid w:val="00AE75FA"/>
    <w:rsid w:val="00AF3740"/>
    <w:rsid w:val="00AF4C7E"/>
    <w:rsid w:val="00AF5904"/>
    <w:rsid w:val="00B31E1B"/>
    <w:rsid w:val="00B404E6"/>
    <w:rsid w:val="00B41E6D"/>
    <w:rsid w:val="00B479BA"/>
    <w:rsid w:val="00B80201"/>
    <w:rsid w:val="00B84447"/>
    <w:rsid w:val="00BA5EFD"/>
    <w:rsid w:val="00BB601A"/>
    <w:rsid w:val="00BD73D3"/>
    <w:rsid w:val="00BF38BE"/>
    <w:rsid w:val="00C02BA7"/>
    <w:rsid w:val="00C06A58"/>
    <w:rsid w:val="00C1604F"/>
    <w:rsid w:val="00C210B5"/>
    <w:rsid w:val="00C34038"/>
    <w:rsid w:val="00C41EA7"/>
    <w:rsid w:val="00C778C5"/>
    <w:rsid w:val="00C9419A"/>
    <w:rsid w:val="00CA05EA"/>
    <w:rsid w:val="00CA679A"/>
    <w:rsid w:val="00CB76E8"/>
    <w:rsid w:val="00D03A2F"/>
    <w:rsid w:val="00D2242C"/>
    <w:rsid w:val="00D35630"/>
    <w:rsid w:val="00D46522"/>
    <w:rsid w:val="00D6719D"/>
    <w:rsid w:val="00D8640E"/>
    <w:rsid w:val="00DA35A4"/>
    <w:rsid w:val="00DA458B"/>
    <w:rsid w:val="00DB008E"/>
    <w:rsid w:val="00DC7C3B"/>
    <w:rsid w:val="00E24F2B"/>
    <w:rsid w:val="00E458C9"/>
    <w:rsid w:val="00E641A0"/>
    <w:rsid w:val="00EA16CA"/>
    <w:rsid w:val="00EB14E6"/>
    <w:rsid w:val="00EE770B"/>
    <w:rsid w:val="00EF588E"/>
    <w:rsid w:val="00F025D3"/>
    <w:rsid w:val="00F73B7E"/>
    <w:rsid w:val="00F80972"/>
    <w:rsid w:val="00F91EA4"/>
    <w:rsid w:val="00F92DCF"/>
    <w:rsid w:val="00F95AE8"/>
    <w:rsid w:val="00F9687D"/>
    <w:rsid w:val="00F97822"/>
    <w:rsid w:val="00FA6721"/>
    <w:rsid w:val="00FA7359"/>
    <w:rsid w:val="00FA7721"/>
    <w:rsid w:val="00FB6993"/>
    <w:rsid w:val="00FF398C"/>
    <w:rsid w:val="01B25F84"/>
    <w:rsid w:val="01CF9C28"/>
    <w:rsid w:val="01D2C9F1"/>
    <w:rsid w:val="028B382D"/>
    <w:rsid w:val="0369543A"/>
    <w:rsid w:val="04AA5323"/>
    <w:rsid w:val="05760F26"/>
    <w:rsid w:val="061B8CDE"/>
    <w:rsid w:val="0667F812"/>
    <w:rsid w:val="06B6D9B4"/>
    <w:rsid w:val="07879144"/>
    <w:rsid w:val="081EEE5D"/>
    <w:rsid w:val="0A1D40F4"/>
    <w:rsid w:val="0AA63140"/>
    <w:rsid w:val="0B80CA86"/>
    <w:rsid w:val="0EDF33A2"/>
    <w:rsid w:val="0F49656B"/>
    <w:rsid w:val="0F9524C5"/>
    <w:rsid w:val="0FA35DE8"/>
    <w:rsid w:val="0FCDAC2F"/>
    <w:rsid w:val="104751DA"/>
    <w:rsid w:val="10A786F6"/>
    <w:rsid w:val="1164BBD6"/>
    <w:rsid w:val="11DD9262"/>
    <w:rsid w:val="12435757"/>
    <w:rsid w:val="12706300"/>
    <w:rsid w:val="134C391F"/>
    <w:rsid w:val="139520C7"/>
    <w:rsid w:val="139A1463"/>
    <w:rsid w:val="147BE365"/>
    <w:rsid w:val="1504D9B5"/>
    <w:rsid w:val="15D7E875"/>
    <w:rsid w:val="16331248"/>
    <w:rsid w:val="17C08D58"/>
    <w:rsid w:val="1855B409"/>
    <w:rsid w:val="1891B899"/>
    <w:rsid w:val="197D64F3"/>
    <w:rsid w:val="1A647542"/>
    <w:rsid w:val="1B3A3EA9"/>
    <w:rsid w:val="1B9B2B14"/>
    <w:rsid w:val="1C2EDFB0"/>
    <w:rsid w:val="1C4874CA"/>
    <w:rsid w:val="1C7E68C7"/>
    <w:rsid w:val="1D1862FA"/>
    <w:rsid w:val="1D7B8CC2"/>
    <w:rsid w:val="1DB3A821"/>
    <w:rsid w:val="1E278223"/>
    <w:rsid w:val="1E49B4AE"/>
    <w:rsid w:val="1F28ABC7"/>
    <w:rsid w:val="1F8959A6"/>
    <w:rsid w:val="2025A8DA"/>
    <w:rsid w:val="20A97421"/>
    <w:rsid w:val="20ACE0FD"/>
    <w:rsid w:val="218621BD"/>
    <w:rsid w:val="22612F06"/>
    <w:rsid w:val="22A688AE"/>
    <w:rsid w:val="23261921"/>
    <w:rsid w:val="232915CB"/>
    <w:rsid w:val="23C82352"/>
    <w:rsid w:val="23EA399E"/>
    <w:rsid w:val="23F2FDAF"/>
    <w:rsid w:val="24368138"/>
    <w:rsid w:val="25B5D5C8"/>
    <w:rsid w:val="25C65443"/>
    <w:rsid w:val="26273A25"/>
    <w:rsid w:val="26A043D6"/>
    <w:rsid w:val="2707DE07"/>
    <w:rsid w:val="2808FFCD"/>
    <w:rsid w:val="281631FB"/>
    <w:rsid w:val="28164B84"/>
    <w:rsid w:val="287BCA2C"/>
    <w:rsid w:val="294FF686"/>
    <w:rsid w:val="29C46A4F"/>
    <w:rsid w:val="2A0A72A6"/>
    <w:rsid w:val="2A749286"/>
    <w:rsid w:val="2A9D17C7"/>
    <w:rsid w:val="2AD480DB"/>
    <w:rsid w:val="2B2BE536"/>
    <w:rsid w:val="2CCB1D21"/>
    <w:rsid w:val="2DA15693"/>
    <w:rsid w:val="2E758B0D"/>
    <w:rsid w:val="2FFE5C10"/>
    <w:rsid w:val="301298BF"/>
    <w:rsid w:val="30184751"/>
    <w:rsid w:val="302FD312"/>
    <w:rsid w:val="313D58DA"/>
    <w:rsid w:val="31B4DCAE"/>
    <w:rsid w:val="31C3F95D"/>
    <w:rsid w:val="31C65F63"/>
    <w:rsid w:val="31C8251A"/>
    <w:rsid w:val="32E626E3"/>
    <w:rsid w:val="33732D9D"/>
    <w:rsid w:val="33F03F9B"/>
    <w:rsid w:val="352E12BA"/>
    <w:rsid w:val="355DA778"/>
    <w:rsid w:val="361DC7A5"/>
    <w:rsid w:val="3681DA43"/>
    <w:rsid w:val="36AF1C2D"/>
    <w:rsid w:val="36DF59EB"/>
    <w:rsid w:val="37252A88"/>
    <w:rsid w:val="375ED627"/>
    <w:rsid w:val="3780EF52"/>
    <w:rsid w:val="37E3A205"/>
    <w:rsid w:val="381DAAA4"/>
    <w:rsid w:val="3833D083"/>
    <w:rsid w:val="38ED840D"/>
    <w:rsid w:val="39B5B128"/>
    <w:rsid w:val="39BC88F4"/>
    <w:rsid w:val="3A4FBD09"/>
    <w:rsid w:val="3A90FC83"/>
    <w:rsid w:val="3AEB7651"/>
    <w:rsid w:val="3CB11039"/>
    <w:rsid w:val="3CD2D682"/>
    <w:rsid w:val="3EB1199E"/>
    <w:rsid w:val="3F1248B0"/>
    <w:rsid w:val="4259D8BC"/>
    <w:rsid w:val="42D4BB30"/>
    <w:rsid w:val="4370B472"/>
    <w:rsid w:val="439EFEF4"/>
    <w:rsid w:val="43A5A6D8"/>
    <w:rsid w:val="4433F8BC"/>
    <w:rsid w:val="4453732B"/>
    <w:rsid w:val="44C971E9"/>
    <w:rsid w:val="45D6C842"/>
    <w:rsid w:val="46198F7C"/>
    <w:rsid w:val="4673C3CC"/>
    <w:rsid w:val="469FEB93"/>
    <w:rsid w:val="46E078B5"/>
    <w:rsid w:val="46F725E5"/>
    <w:rsid w:val="4751B861"/>
    <w:rsid w:val="47576576"/>
    <w:rsid w:val="47F46854"/>
    <w:rsid w:val="48114959"/>
    <w:rsid w:val="484DB966"/>
    <w:rsid w:val="4863A4DC"/>
    <w:rsid w:val="48741910"/>
    <w:rsid w:val="4892F646"/>
    <w:rsid w:val="48A4C0E3"/>
    <w:rsid w:val="497A092B"/>
    <w:rsid w:val="49D78C55"/>
    <w:rsid w:val="4ABCB6B8"/>
    <w:rsid w:val="4ADA1381"/>
    <w:rsid w:val="4B3E8E0B"/>
    <w:rsid w:val="4BB3DEBD"/>
    <w:rsid w:val="4BCD6006"/>
    <w:rsid w:val="4C5CD766"/>
    <w:rsid w:val="4C7A2A94"/>
    <w:rsid w:val="4F5B6324"/>
    <w:rsid w:val="4FF17BFD"/>
    <w:rsid w:val="50A78D55"/>
    <w:rsid w:val="5178C925"/>
    <w:rsid w:val="51B6302B"/>
    <w:rsid w:val="51C542FC"/>
    <w:rsid w:val="51FB4670"/>
    <w:rsid w:val="52BE2824"/>
    <w:rsid w:val="52D27C28"/>
    <w:rsid w:val="53357B9D"/>
    <w:rsid w:val="53AB7B8F"/>
    <w:rsid w:val="53D02B9E"/>
    <w:rsid w:val="53FE53F4"/>
    <w:rsid w:val="5420BB04"/>
    <w:rsid w:val="547AA083"/>
    <w:rsid w:val="54A53C87"/>
    <w:rsid w:val="5555EFE7"/>
    <w:rsid w:val="555E06FB"/>
    <w:rsid w:val="5575E914"/>
    <w:rsid w:val="562A687F"/>
    <w:rsid w:val="56D186EB"/>
    <w:rsid w:val="571EF459"/>
    <w:rsid w:val="574343EE"/>
    <w:rsid w:val="574CE9A9"/>
    <w:rsid w:val="5755408E"/>
    <w:rsid w:val="577C554F"/>
    <w:rsid w:val="586324C5"/>
    <w:rsid w:val="595108C0"/>
    <w:rsid w:val="59A5D140"/>
    <w:rsid w:val="5A29EFFB"/>
    <w:rsid w:val="5AFD4A70"/>
    <w:rsid w:val="5BD086B2"/>
    <w:rsid w:val="5BF900DE"/>
    <w:rsid w:val="5C39DF11"/>
    <w:rsid w:val="5C641B16"/>
    <w:rsid w:val="5CB940ED"/>
    <w:rsid w:val="5CD234C1"/>
    <w:rsid w:val="5D04CC84"/>
    <w:rsid w:val="5DDF0B35"/>
    <w:rsid w:val="5E97D38C"/>
    <w:rsid w:val="5EAB64BB"/>
    <w:rsid w:val="5F2194B8"/>
    <w:rsid w:val="5F944B3A"/>
    <w:rsid w:val="5FCE906D"/>
    <w:rsid w:val="60F5FADE"/>
    <w:rsid w:val="61A7F3CF"/>
    <w:rsid w:val="6239FE5E"/>
    <w:rsid w:val="64625A68"/>
    <w:rsid w:val="65849589"/>
    <w:rsid w:val="65E5F8D2"/>
    <w:rsid w:val="66D4B68B"/>
    <w:rsid w:val="67A83D14"/>
    <w:rsid w:val="6841CC38"/>
    <w:rsid w:val="68E341E8"/>
    <w:rsid w:val="69400775"/>
    <w:rsid w:val="6941FBB2"/>
    <w:rsid w:val="6A702D3F"/>
    <w:rsid w:val="6A7273BB"/>
    <w:rsid w:val="6B58A2A7"/>
    <w:rsid w:val="6CE96103"/>
    <w:rsid w:val="6CF97549"/>
    <w:rsid w:val="6D293D91"/>
    <w:rsid w:val="6D8A6863"/>
    <w:rsid w:val="6F7A305A"/>
    <w:rsid w:val="6FE6C8F2"/>
    <w:rsid w:val="70637926"/>
    <w:rsid w:val="70768CED"/>
    <w:rsid w:val="7089149F"/>
    <w:rsid w:val="70956200"/>
    <w:rsid w:val="709B4D6C"/>
    <w:rsid w:val="716472BB"/>
    <w:rsid w:val="7251E050"/>
    <w:rsid w:val="7332E5B8"/>
    <w:rsid w:val="759A5900"/>
    <w:rsid w:val="76526847"/>
    <w:rsid w:val="766D355F"/>
    <w:rsid w:val="7774D362"/>
    <w:rsid w:val="77837E8B"/>
    <w:rsid w:val="77BA61D1"/>
    <w:rsid w:val="77EB49F6"/>
    <w:rsid w:val="78243E29"/>
    <w:rsid w:val="78B0B47A"/>
    <w:rsid w:val="78D93754"/>
    <w:rsid w:val="79C78345"/>
    <w:rsid w:val="7ADC2F05"/>
    <w:rsid w:val="7B9C9EBD"/>
    <w:rsid w:val="7C1E7738"/>
    <w:rsid w:val="7CD3D26F"/>
    <w:rsid w:val="7DD0CA6A"/>
    <w:rsid w:val="7DD193A2"/>
    <w:rsid w:val="7E4C678A"/>
    <w:rsid w:val="7FCA7851"/>
    <w:rsid w:val="7FE2E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2B0E68"/>
  <w14:defaultImageDpi w14:val="300"/>
  <w15:docId w15:val="{18B1B14D-153B-2D4F-9F37-E7C50187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F38BE"/>
    <w:rPr>
      <w:sz w:val="18"/>
      <w:szCs w:val="18"/>
    </w:rPr>
  </w:style>
  <w:style w:type="paragraph" w:styleId="CommentText">
    <w:name w:val="annotation text"/>
    <w:basedOn w:val="Normal"/>
    <w:link w:val="CommentTextChar"/>
    <w:uiPriority w:val="99"/>
    <w:semiHidden/>
    <w:unhideWhenUsed/>
    <w:rsid w:val="00BF38BE"/>
    <w:rPr>
      <w:szCs w:val="24"/>
    </w:rPr>
  </w:style>
  <w:style w:type="character" w:customStyle="1" w:styleId="CommentTextChar">
    <w:name w:val="Comment Text Char"/>
    <w:link w:val="CommentText"/>
    <w:uiPriority w:val="99"/>
    <w:semiHidden/>
    <w:rsid w:val="00BF38BE"/>
    <w:rPr>
      <w:sz w:val="24"/>
      <w:szCs w:val="24"/>
    </w:rPr>
  </w:style>
  <w:style w:type="paragraph" w:styleId="CommentSubject">
    <w:name w:val="annotation subject"/>
    <w:basedOn w:val="CommentText"/>
    <w:next w:val="CommentText"/>
    <w:link w:val="CommentSubjectChar"/>
    <w:uiPriority w:val="99"/>
    <w:semiHidden/>
    <w:unhideWhenUsed/>
    <w:rsid w:val="00BF38BE"/>
    <w:rPr>
      <w:b/>
      <w:bCs/>
      <w:sz w:val="20"/>
      <w:szCs w:val="20"/>
    </w:rPr>
  </w:style>
  <w:style w:type="character" w:customStyle="1" w:styleId="CommentSubjectChar">
    <w:name w:val="Comment Subject Char"/>
    <w:link w:val="CommentSubject"/>
    <w:uiPriority w:val="99"/>
    <w:semiHidden/>
    <w:rsid w:val="00BF38BE"/>
    <w:rPr>
      <w:b/>
      <w:bCs/>
      <w:sz w:val="24"/>
      <w:szCs w:val="24"/>
    </w:rPr>
  </w:style>
  <w:style w:type="paragraph" w:styleId="BalloonText">
    <w:name w:val="Balloon Text"/>
    <w:basedOn w:val="Normal"/>
    <w:link w:val="BalloonTextChar"/>
    <w:uiPriority w:val="99"/>
    <w:semiHidden/>
    <w:unhideWhenUsed/>
    <w:rsid w:val="00BF38BE"/>
    <w:rPr>
      <w:sz w:val="18"/>
      <w:szCs w:val="18"/>
    </w:rPr>
  </w:style>
  <w:style w:type="character" w:customStyle="1" w:styleId="BalloonTextChar">
    <w:name w:val="Balloon Text Char"/>
    <w:link w:val="BalloonText"/>
    <w:uiPriority w:val="99"/>
    <w:semiHidden/>
    <w:rsid w:val="00BF38BE"/>
    <w:rPr>
      <w:sz w:val="18"/>
      <w:szCs w:val="18"/>
    </w:rPr>
  </w:style>
  <w:style w:type="character" w:customStyle="1" w:styleId="text">
    <w:name w:val="text"/>
    <w:rsid w:val="00024F8E"/>
  </w:style>
  <w:style w:type="character" w:styleId="Hyperlink">
    <w:name w:val="Hyperlink"/>
    <w:uiPriority w:val="99"/>
    <w:unhideWhenUsed/>
    <w:rsid w:val="00F9687D"/>
    <w:rPr>
      <w:color w:val="0563C1"/>
      <w:u w:val="single"/>
    </w:rPr>
  </w:style>
  <w:style w:type="paragraph" w:styleId="NormalWeb">
    <w:name w:val="Normal (Web)"/>
    <w:basedOn w:val="Normal"/>
    <w:uiPriority w:val="99"/>
    <w:semiHidden/>
    <w:unhideWhenUsed/>
    <w:rsid w:val="00CA679A"/>
    <w:pPr>
      <w:spacing w:before="100" w:beforeAutospacing="1" w:after="100" w:afterAutospacing="1"/>
    </w:pPr>
    <w:rPr>
      <w:szCs w:val="24"/>
    </w:rPr>
  </w:style>
  <w:style w:type="paragraph" w:styleId="Header">
    <w:name w:val="header"/>
    <w:basedOn w:val="Normal"/>
    <w:link w:val="HeaderChar"/>
    <w:uiPriority w:val="99"/>
    <w:unhideWhenUsed/>
    <w:rsid w:val="004C5F83"/>
    <w:pPr>
      <w:tabs>
        <w:tab w:val="center" w:pos="4680"/>
        <w:tab w:val="right" w:pos="9360"/>
      </w:tabs>
    </w:pPr>
  </w:style>
  <w:style w:type="character" w:customStyle="1" w:styleId="HeaderChar">
    <w:name w:val="Header Char"/>
    <w:link w:val="Header"/>
    <w:uiPriority w:val="99"/>
    <w:rsid w:val="004C5F83"/>
    <w:rPr>
      <w:sz w:val="24"/>
    </w:rPr>
  </w:style>
  <w:style w:type="paragraph" w:styleId="Footer">
    <w:name w:val="footer"/>
    <w:basedOn w:val="Normal"/>
    <w:link w:val="FooterChar"/>
    <w:uiPriority w:val="99"/>
    <w:unhideWhenUsed/>
    <w:rsid w:val="004C5F83"/>
    <w:pPr>
      <w:tabs>
        <w:tab w:val="center" w:pos="4680"/>
        <w:tab w:val="right" w:pos="9360"/>
      </w:tabs>
    </w:pPr>
  </w:style>
  <w:style w:type="character" w:customStyle="1" w:styleId="FooterChar">
    <w:name w:val="Footer Char"/>
    <w:link w:val="Footer"/>
    <w:uiPriority w:val="99"/>
    <w:rsid w:val="004C5F83"/>
    <w:rPr>
      <w:sz w:val="24"/>
    </w:rPr>
  </w:style>
  <w:style w:type="character" w:customStyle="1" w:styleId="UnresolvedMention1">
    <w:name w:val="Unresolved Mention1"/>
    <w:uiPriority w:val="99"/>
    <w:semiHidden/>
    <w:unhideWhenUsed/>
    <w:rsid w:val="007D1310"/>
    <w:rPr>
      <w:color w:val="605E5C"/>
      <w:shd w:val="clear" w:color="auto" w:fill="E1DFDD"/>
    </w:rPr>
  </w:style>
  <w:style w:type="paragraph" w:styleId="ListParagraph">
    <w:name w:val="List Paragraph"/>
    <w:basedOn w:val="Normal"/>
    <w:uiPriority w:val="34"/>
    <w:qFormat/>
    <w:rsid w:val="00B41E6D"/>
    <w:pPr>
      <w:ind w:left="720"/>
      <w:contextualSpacing/>
    </w:pPr>
  </w:style>
  <w:style w:type="paragraph" w:styleId="Revision">
    <w:name w:val="Revision"/>
    <w:hidden/>
    <w:uiPriority w:val="71"/>
    <w:rsid w:val="00185B4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891808">
      <w:bodyDiv w:val="1"/>
      <w:marLeft w:val="0"/>
      <w:marRight w:val="0"/>
      <w:marTop w:val="0"/>
      <w:marBottom w:val="0"/>
      <w:divBdr>
        <w:top w:val="none" w:sz="0" w:space="0" w:color="auto"/>
        <w:left w:val="none" w:sz="0" w:space="0" w:color="auto"/>
        <w:bottom w:val="none" w:sz="0" w:space="0" w:color="auto"/>
        <w:right w:val="none" w:sz="0" w:space="0" w:color="auto"/>
      </w:divBdr>
      <w:divsChild>
        <w:div w:id="2014913993">
          <w:marLeft w:val="0"/>
          <w:marRight w:val="0"/>
          <w:marTop w:val="0"/>
          <w:marBottom w:val="0"/>
          <w:divBdr>
            <w:top w:val="none" w:sz="0" w:space="0" w:color="auto"/>
            <w:left w:val="none" w:sz="0" w:space="0" w:color="auto"/>
            <w:bottom w:val="none" w:sz="0" w:space="0" w:color="auto"/>
            <w:right w:val="none" w:sz="0" w:space="0" w:color="auto"/>
          </w:divBdr>
          <w:divsChild>
            <w:div w:id="1609237374">
              <w:marLeft w:val="0"/>
              <w:marRight w:val="0"/>
              <w:marTop w:val="0"/>
              <w:marBottom w:val="0"/>
              <w:divBdr>
                <w:top w:val="none" w:sz="0" w:space="0" w:color="auto"/>
                <w:left w:val="none" w:sz="0" w:space="0" w:color="auto"/>
                <w:bottom w:val="none" w:sz="0" w:space="0" w:color="auto"/>
                <w:right w:val="none" w:sz="0" w:space="0" w:color="auto"/>
              </w:divBdr>
              <w:divsChild>
                <w:div w:id="8397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455">
      <w:bodyDiv w:val="1"/>
      <w:marLeft w:val="0"/>
      <w:marRight w:val="0"/>
      <w:marTop w:val="0"/>
      <w:marBottom w:val="0"/>
      <w:divBdr>
        <w:top w:val="none" w:sz="0" w:space="0" w:color="auto"/>
        <w:left w:val="none" w:sz="0" w:space="0" w:color="auto"/>
        <w:bottom w:val="none" w:sz="0" w:space="0" w:color="auto"/>
        <w:right w:val="none" w:sz="0" w:space="0" w:color="auto"/>
      </w:divBdr>
    </w:div>
    <w:div w:id="786315128">
      <w:bodyDiv w:val="1"/>
      <w:marLeft w:val="0"/>
      <w:marRight w:val="0"/>
      <w:marTop w:val="0"/>
      <w:marBottom w:val="0"/>
      <w:divBdr>
        <w:top w:val="none" w:sz="0" w:space="0" w:color="auto"/>
        <w:left w:val="none" w:sz="0" w:space="0" w:color="auto"/>
        <w:bottom w:val="none" w:sz="0" w:space="0" w:color="auto"/>
        <w:right w:val="none" w:sz="0" w:space="0" w:color="auto"/>
      </w:divBdr>
    </w:div>
    <w:div w:id="924000514">
      <w:bodyDiv w:val="1"/>
      <w:marLeft w:val="0"/>
      <w:marRight w:val="0"/>
      <w:marTop w:val="0"/>
      <w:marBottom w:val="0"/>
      <w:divBdr>
        <w:top w:val="none" w:sz="0" w:space="0" w:color="auto"/>
        <w:left w:val="none" w:sz="0" w:space="0" w:color="auto"/>
        <w:bottom w:val="none" w:sz="0" w:space="0" w:color="auto"/>
        <w:right w:val="none" w:sz="0" w:space="0" w:color="auto"/>
      </w:divBdr>
    </w:div>
    <w:div w:id="1640262405">
      <w:bodyDiv w:val="1"/>
      <w:marLeft w:val="0"/>
      <w:marRight w:val="0"/>
      <w:marTop w:val="0"/>
      <w:marBottom w:val="0"/>
      <w:divBdr>
        <w:top w:val="none" w:sz="0" w:space="0" w:color="auto"/>
        <w:left w:val="none" w:sz="0" w:space="0" w:color="auto"/>
        <w:bottom w:val="none" w:sz="0" w:space="0" w:color="auto"/>
        <w:right w:val="none" w:sz="0" w:space="0" w:color="auto"/>
      </w:divBdr>
    </w:div>
    <w:div w:id="21238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AC71475AD734EB1AEB5915BF64D1E" ma:contentTypeVersion="16" ma:contentTypeDescription="Create a new document." ma:contentTypeScope="" ma:versionID="d99a1cd76ddf509179f37957736310f9">
  <xsd:schema xmlns:xsd="http://www.w3.org/2001/XMLSchema" xmlns:xs="http://www.w3.org/2001/XMLSchema" xmlns:p="http://schemas.microsoft.com/office/2006/metadata/properties" xmlns:ns2="beb6bf4a-1092-4702-87ae-11a843eeb064" xmlns:ns3="abab0cab-05b1-4c12-bc2a-9cf61fd22deb" targetNamespace="http://schemas.microsoft.com/office/2006/metadata/properties" ma:root="true" ma:fieldsID="c6cfaaeb4b7ea4a120a78ee9a46393d7" ns2:_="" ns3:_="">
    <xsd:import namespace="beb6bf4a-1092-4702-87ae-11a843eeb064"/>
    <xsd:import namespace="abab0cab-05b1-4c12-bc2a-9cf61fd22d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bf4a-1092-4702-87ae-11a843eeb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e9391d9-5dc9-469e-a8e3-1c65f90d2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b0cab-05b1-4c12-bc2a-9cf61fd22d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843fd2-daf2-411a-897f-8ff8b17ec6e1}" ma:internalName="TaxCatchAll" ma:showField="CatchAllData" ma:web="abab0cab-05b1-4c12-bc2a-9cf61fd22d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b6bf4a-1092-4702-87ae-11a843eeb064">
      <Terms xmlns="http://schemas.microsoft.com/office/infopath/2007/PartnerControls"/>
    </lcf76f155ced4ddcb4097134ff3c332f>
    <TaxCatchAll xmlns="abab0cab-05b1-4c12-bc2a-9cf61fd22d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D262C-2476-4977-933A-A7898DB3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6bf4a-1092-4702-87ae-11a843eeb064"/>
    <ds:schemaRef ds:uri="abab0cab-05b1-4c12-bc2a-9cf61fd22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5A580-EE72-45F2-B848-463B246845F4}">
  <ds:schemaRefs>
    <ds:schemaRef ds:uri="http://schemas.microsoft.com/office/2006/metadata/properties"/>
    <ds:schemaRef ds:uri="http://schemas.microsoft.com/office/infopath/2007/PartnerControls"/>
    <ds:schemaRef ds:uri="beb6bf4a-1092-4702-87ae-11a843eeb064"/>
    <ds:schemaRef ds:uri="abab0cab-05b1-4c12-bc2a-9cf61fd22deb"/>
  </ds:schemaRefs>
</ds:datastoreItem>
</file>

<file path=customXml/itemProps3.xml><?xml version="1.0" encoding="utf-8"?>
<ds:datastoreItem xmlns:ds="http://schemas.openxmlformats.org/officeDocument/2006/customXml" ds:itemID="{5F0880A8-E3FB-4988-BE16-4EC1D73FB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Microbiology</vt:lpstr>
    </vt:vector>
  </TitlesOfParts>
  <Company>The University of Manitoba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Microbiology</dc:title>
  <dc:subject/>
  <dc:creator>Joe Public</dc:creator>
  <cp:keywords/>
  <cp:lastModifiedBy>Michelle Gallo</cp:lastModifiedBy>
  <cp:revision>5</cp:revision>
  <cp:lastPrinted>2024-06-20T14:30:00Z</cp:lastPrinted>
  <dcterms:created xsi:type="dcterms:W3CDTF">2024-07-10T21:10:00Z</dcterms:created>
  <dcterms:modified xsi:type="dcterms:W3CDTF">2024-07-12T13:46:00Z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0x010100FBBCC25602336C429F2AC742DBC06406</vt:lpwstr>
  </property>
  <property fmtid="{D5CDD505-2E9C-101B-9397-08002B2CF9AE}" pid="3" name="MediaServiceImageTags">
    <vt:lpwstr/>
  </property>
</Properties>
</file>