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77F8" w14:textId="77875D79" w:rsidR="00527044" w:rsidRPr="00527044" w:rsidRDefault="00527044">
      <w:pPr>
        <w:pStyle w:val="Title"/>
        <w:rPr>
          <w:rFonts w:cs="Times New Roman (Headings CS)"/>
          <w:b/>
          <w:bCs/>
          <w:sz w:val="48"/>
        </w:rPr>
      </w:pPr>
      <w:r w:rsidRPr="00527044">
        <w:rPr>
          <w:rFonts w:cs="Times New Roman (Headings CS)"/>
          <w:b/>
          <w:bCs/>
          <w:sz w:val="48"/>
        </w:rPr>
        <w:t xml:space="preserve">Report prepared for the AGM of the CAG-ACG </w:t>
      </w:r>
    </w:p>
    <w:p w14:paraId="59563B10" w14:textId="77777777" w:rsidR="00527044" w:rsidRPr="00527044" w:rsidRDefault="00527044">
      <w:pPr>
        <w:pStyle w:val="Title"/>
        <w:rPr>
          <w:rFonts w:cs="Times New Roman (Headings CS)"/>
          <w:sz w:val="48"/>
        </w:rPr>
      </w:pPr>
    </w:p>
    <w:p w14:paraId="7C39A09F" w14:textId="77777777" w:rsidR="00527044" w:rsidRPr="00527044" w:rsidRDefault="00527044">
      <w:pPr>
        <w:pStyle w:val="Title"/>
        <w:rPr>
          <w:rFonts w:cs="Times New Roman (Headings CS)"/>
          <w:b/>
          <w:bCs/>
          <w:sz w:val="48"/>
        </w:rPr>
      </w:pPr>
      <w:r w:rsidRPr="00527044">
        <w:rPr>
          <w:rFonts w:cs="Times New Roman (Headings CS)"/>
          <w:b/>
          <w:bCs/>
          <w:sz w:val="48"/>
        </w:rPr>
        <w:t>Report prepared:</w:t>
      </w:r>
      <w:r w:rsidRPr="00527044">
        <w:rPr>
          <w:rFonts w:cs="Times New Roman (Headings CS)"/>
          <w:b/>
          <w:bCs/>
          <w:sz w:val="48"/>
        </w:rPr>
        <w:tab/>
      </w:r>
    </w:p>
    <w:p w14:paraId="61D60CD3" w14:textId="77777777" w:rsidR="00527044" w:rsidRPr="00527044" w:rsidRDefault="00527044">
      <w:pPr>
        <w:pStyle w:val="Title"/>
        <w:rPr>
          <w:rFonts w:cs="Times New Roman (Headings CS)"/>
          <w:sz w:val="48"/>
        </w:rPr>
      </w:pPr>
    </w:p>
    <w:p w14:paraId="780B3A6C" w14:textId="49D3EA73" w:rsidR="00A10484" w:rsidRPr="00527044" w:rsidRDefault="00527044">
      <w:pPr>
        <w:pStyle w:val="Title"/>
        <w:rPr>
          <w:rFonts w:cs="Times New Roman (Headings CS)"/>
          <w:sz w:val="48"/>
        </w:rPr>
      </w:pPr>
      <w:r w:rsidRPr="00527044">
        <w:rPr>
          <w:rFonts w:cs="Times New Roman (Headings CS)"/>
          <w:sz w:val="48"/>
        </w:rPr>
        <w:t>July 12, 2024</w:t>
      </w:r>
    </w:p>
    <w:p w14:paraId="72ABAF23" w14:textId="77777777" w:rsidR="00527044" w:rsidRPr="00527044" w:rsidRDefault="00527044">
      <w:pPr>
        <w:pStyle w:val="Title"/>
        <w:rPr>
          <w:rFonts w:cs="Times New Roman (Headings CS)"/>
          <w:sz w:val="48"/>
        </w:rPr>
      </w:pPr>
    </w:p>
    <w:p w14:paraId="63A32DAC" w14:textId="77777777" w:rsidR="00527044" w:rsidRPr="00527044" w:rsidRDefault="00527044">
      <w:pPr>
        <w:pStyle w:val="Title"/>
        <w:rPr>
          <w:rFonts w:cs="Times New Roman (Headings CS)"/>
          <w:b/>
          <w:bCs/>
          <w:sz w:val="48"/>
        </w:rPr>
      </w:pPr>
      <w:r w:rsidRPr="00527044">
        <w:rPr>
          <w:rFonts w:cs="Times New Roman (Headings CS)"/>
          <w:b/>
          <w:bCs/>
          <w:sz w:val="48"/>
        </w:rPr>
        <w:t>Prepared by:</w:t>
      </w:r>
      <w:r w:rsidRPr="00527044">
        <w:rPr>
          <w:rFonts w:cs="Times New Roman (Headings CS)"/>
          <w:b/>
          <w:bCs/>
          <w:sz w:val="48"/>
        </w:rPr>
        <w:tab/>
      </w:r>
      <w:r w:rsidRPr="00527044">
        <w:rPr>
          <w:rFonts w:cs="Times New Roman (Headings CS)"/>
          <w:b/>
          <w:bCs/>
          <w:sz w:val="48"/>
        </w:rPr>
        <w:tab/>
      </w:r>
    </w:p>
    <w:p w14:paraId="7BE7E36C" w14:textId="77777777" w:rsidR="00527044" w:rsidRPr="00527044" w:rsidRDefault="00527044">
      <w:pPr>
        <w:pStyle w:val="Title"/>
        <w:rPr>
          <w:rFonts w:cs="Times New Roman (Headings CS)"/>
          <w:sz w:val="48"/>
        </w:rPr>
      </w:pPr>
    </w:p>
    <w:p w14:paraId="7E494A08" w14:textId="061C0491" w:rsidR="00527044" w:rsidRPr="00527044" w:rsidRDefault="00527044">
      <w:pPr>
        <w:pStyle w:val="Title"/>
        <w:rPr>
          <w:rFonts w:cs="Times New Roman (Headings CS)"/>
          <w:sz w:val="48"/>
        </w:rPr>
      </w:pPr>
      <w:r w:rsidRPr="00527044">
        <w:rPr>
          <w:rFonts w:cs="Times New Roman (Headings CS)"/>
          <w:sz w:val="48"/>
        </w:rPr>
        <w:t>Susan J. Elliott, Vice-Chair, CAG-ACG; Chair, Governance Committee</w:t>
      </w:r>
    </w:p>
    <w:p w14:paraId="21A1F0B7" w14:textId="77777777" w:rsidR="00527044" w:rsidRPr="00527044" w:rsidRDefault="00527044">
      <w:pPr>
        <w:pStyle w:val="Title"/>
        <w:rPr>
          <w:rFonts w:cs="Times New Roman (Headings CS)"/>
          <w:sz w:val="48"/>
        </w:rPr>
      </w:pPr>
    </w:p>
    <w:p w14:paraId="73F658B3" w14:textId="2A137DCD" w:rsidR="00527044" w:rsidRPr="00527044" w:rsidRDefault="00527044">
      <w:pPr>
        <w:pStyle w:val="Title"/>
        <w:rPr>
          <w:rFonts w:cs="Times New Roman (Headings CS)"/>
          <w:b/>
          <w:bCs/>
          <w:sz w:val="48"/>
        </w:rPr>
      </w:pPr>
      <w:r w:rsidRPr="00527044">
        <w:rPr>
          <w:rFonts w:cs="Times New Roman (Headings CS)"/>
          <w:b/>
          <w:bCs/>
          <w:sz w:val="48"/>
        </w:rPr>
        <w:t>Prepared on behalf of:</w:t>
      </w:r>
    </w:p>
    <w:p w14:paraId="1D270C2A" w14:textId="77777777" w:rsidR="00527044" w:rsidRPr="00527044" w:rsidRDefault="00527044">
      <w:pPr>
        <w:pStyle w:val="Title"/>
        <w:rPr>
          <w:rFonts w:cs="Times New Roman (Headings CS)"/>
          <w:sz w:val="48"/>
        </w:rPr>
      </w:pPr>
    </w:p>
    <w:p w14:paraId="71752B5E" w14:textId="79DC3E67" w:rsidR="00527044" w:rsidRPr="00527044" w:rsidRDefault="00527044">
      <w:pPr>
        <w:pStyle w:val="Title"/>
        <w:rPr>
          <w:rFonts w:cs="Times New Roman (Headings CS)"/>
          <w:sz w:val="48"/>
        </w:rPr>
      </w:pPr>
      <w:r w:rsidRPr="00527044">
        <w:rPr>
          <w:rFonts w:cs="Times New Roman (Headings CS)"/>
          <w:sz w:val="48"/>
        </w:rPr>
        <w:t xml:space="preserve">CAG-ACG Governance Committee </w:t>
      </w:r>
    </w:p>
    <w:p w14:paraId="61CD2855" w14:textId="32DEF8A9" w:rsidR="00855982" w:rsidRPr="00855982" w:rsidRDefault="00855982" w:rsidP="00855982">
      <w:pPr>
        <w:pStyle w:val="Heading1"/>
      </w:pPr>
    </w:p>
    <w:p w14:paraId="78C20EDC" w14:textId="5D1C7678" w:rsidR="00855982" w:rsidRDefault="00527044" w:rsidP="00527044">
      <w:r>
        <w:t xml:space="preserve">This committee has met twice over the past 9 months to prepare a </w:t>
      </w:r>
      <w:proofErr w:type="gramStart"/>
      <w:r>
        <w:t>terms of reference (attached)</w:t>
      </w:r>
      <w:proofErr w:type="gramEnd"/>
      <w:r>
        <w:t xml:space="preserve"> as well as establish an operational plan, going forward.  </w:t>
      </w:r>
    </w:p>
    <w:p w14:paraId="647BBE7B" w14:textId="33E63DBB" w:rsidR="00527044" w:rsidRDefault="00527044" w:rsidP="00527044">
      <w:r>
        <w:t xml:space="preserve">In establishing the </w:t>
      </w:r>
      <w:proofErr w:type="spellStart"/>
      <w:r>
        <w:t>ToR</w:t>
      </w:r>
      <w:proofErr w:type="spellEnd"/>
      <w:r>
        <w:t xml:space="preserve"> (Terms of Reference), it became clear that there were some anomalies inherent in the CAG-ACG constitution.  These were related to the inconsistency of language used to refer to the overall governance body (that is, Executive as opposed to Board) and the smaller group of executive officers that represent that overall governance body (that is, what we euphemistically refer to as the ‘mini-exec’) that is typically in a not-for profit organization referred to as the Executive Committee (consisting of the President, VP or in our case VP or past president, as well as the Secretary/Treasurer).</w:t>
      </w:r>
    </w:p>
    <w:p w14:paraId="7F4E3D9C" w14:textId="4663A395" w:rsidR="00527044" w:rsidRDefault="00527044" w:rsidP="00527044">
      <w:r>
        <w:t>At the second meeting of the Governance committee, the following decisions were made:</w:t>
      </w:r>
    </w:p>
    <w:p w14:paraId="1A526E93" w14:textId="1A8C06F4" w:rsidR="00527044" w:rsidRDefault="00527044" w:rsidP="00527044">
      <w:pPr>
        <w:pStyle w:val="ListParagraph"/>
        <w:numPr>
          <w:ilvl w:val="0"/>
          <w:numId w:val="30"/>
        </w:numPr>
      </w:pPr>
      <w:r>
        <w:t>To review the Constitution for consistent language and to bring that forward to the AGM for approval (see attached).</w:t>
      </w:r>
    </w:p>
    <w:p w14:paraId="4D38F547" w14:textId="0E0F54F6" w:rsidR="00527044" w:rsidRDefault="00527044" w:rsidP="00527044">
      <w:pPr>
        <w:pStyle w:val="ListParagraph"/>
        <w:numPr>
          <w:ilvl w:val="0"/>
          <w:numId w:val="30"/>
        </w:numPr>
      </w:pPr>
      <w:r>
        <w:lastRenderedPageBreak/>
        <w:t>To approve the Terms of Reference for the Governance Committee.</w:t>
      </w:r>
    </w:p>
    <w:p w14:paraId="5FAF67B9" w14:textId="403317B4" w:rsidR="00527044" w:rsidRDefault="00527044" w:rsidP="00527044">
      <w:pPr>
        <w:pStyle w:val="ListParagraph"/>
        <w:numPr>
          <w:ilvl w:val="0"/>
          <w:numId w:val="30"/>
        </w:numPr>
      </w:pPr>
      <w:r>
        <w:t>To create a communication channel for the Governance Committee.</w:t>
      </w:r>
    </w:p>
    <w:p w14:paraId="29E64B65" w14:textId="2631E9A1" w:rsidR="00527044" w:rsidRDefault="00527044" w:rsidP="00527044">
      <w:pPr>
        <w:pStyle w:val="ListParagraph"/>
        <w:numPr>
          <w:ilvl w:val="0"/>
          <w:numId w:val="30"/>
        </w:numPr>
      </w:pPr>
      <w:r>
        <w:t>To establish a monthly meeting schedule for the Governance Committee (beginning Sept 2024).</w:t>
      </w:r>
    </w:p>
    <w:p w14:paraId="1D3EA037" w14:textId="7B0A4049" w:rsidR="00527044" w:rsidRDefault="00527044" w:rsidP="00527044">
      <w:pPr>
        <w:pStyle w:val="ListParagraph"/>
        <w:numPr>
          <w:ilvl w:val="0"/>
          <w:numId w:val="30"/>
        </w:numPr>
      </w:pPr>
      <w:r>
        <w:t>To bring to the first meeting in September 2024 a full list of existing policy documents and by-laws requiring review.</w:t>
      </w:r>
    </w:p>
    <w:p w14:paraId="6934E414" w14:textId="65C37AD1" w:rsidR="00527044" w:rsidRDefault="00527044" w:rsidP="00527044">
      <w:pPr>
        <w:pStyle w:val="ListParagraph"/>
        <w:numPr>
          <w:ilvl w:val="0"/>
          <w:numId w:val="30"/>
        </w:numPr>
      </w:pPr>
      <w:r>
        <w:t>To discuss at the first meeting in September 2024 a proposed list of new policies that require drafting by the Governance Committee.</w:t>
      </w:r>
    </w:p>
    <w:p w14:paraId="4B20E074" w14:textId="0DA41843" w:rsidR="00527044" w:rsidRDefault="00527044" w:rsidP="00527044">
      <w:pPr>
        <w:pStyle w:val="ListParagraph"/>
        <w:numPr>
          <w:ilvl w:val="0"/>
          <w:numId w:val="30"/>
        </w:numPr>
      </w:pPr>
      <w:r>
        <w:t>To establish an operational plan for the Governance Committee for 2024 that addresses the priorities established at the first meeting of the Committee in September 2024.</w:t>
      </w:r>
    </w:p>
    <w:p w14:paraId="14457909" w14:textId="0CAF913E" w:rsidR="00527044" w:rsidRDefault="00527044" w:rsidP="00527044">
      <w:pPr>
        <w:pStyle w:val="ListParagraph"/>
        <w:numPr>
          <w:ilvl w:val="0"/>
          <w:numId w:val="30"/>
        </w:numPr>
      </w:pPr>
      <w:r>
        <w:t>To bring that operational plan to the Executive for their comment and input.</w:t>
      </w:r>
    </w:p>
    <w:p w14:paraId="3A76BA45" w14:textId="77777777" w:rsidR="00527044" w:rsidRDefault="00527044" w:rsidP="00527044"/>
    <w:p w14:paraId="766DFBA5" w14:textId="43468CEA" w:rsidR="00527044" w:rsidRDefault="00527044" w:rsidP="00527044">
      <w:r>
        <w:t xml:space="preserve">NOTE – </w:t>
      </w:r>
      <w:proofErr w:type="gramStart"/>
      <w:r>
        <w:t>in order to</w:t>
      </w:r>
      <w:proofErr w:type="gramEnd"/>
      <w:r>
        <w:t xml:space="preserve"> approve the changes to the Constitution (attached) the following process must be followed:</w:t>
      </w:r>
    </w:p>
    <w:p w14:paraId="6F305FF0" w14:textId="77777777" w:rsidR="00527044" w:rsidRPr="00B0025E" w:rsidRDefault="00527044" w:rsidP="00527044">
      <w:pPr>
        <w:ind w:left="567" w:right="567"/>
        <w:textAlignment w:val="baseline"/>
        <w:rPr>
          <w:rFonts w:ascii="Arial" w:eastAsia="Times New Roman" w:hAnsi="Arial" w:cs="Arial"/>
          <w:color w:val="000000"/>
          <w:sz w:val="21"/>
          <w:szCs w:val="21"/>
          <w:lang w:val="en-CA"/>
        </w:rPr>
      </w:pPr>
      <w:r w:rsidRPr="00B0025E">
        <w:rPr>
          <w:rFonts w:ascii="Arial" w:eastAsia="Times New Roman" w:hAnsi="Arial" w:cs="Arial"/>
          <w:b/>
          <w:bCs/>
          <w:color w:val="000000"/>
          <w:sz w:val="21"/>
          <w:szCs w:val="21"/>
          <w:bdr w:val="none" w:sz="0" w:space="0" w:color="auto" w:frame="1"/>
          <w:lang w:val="en-CA"/>
        </w:rPr>
        <w:t>Article IX - Constitutional Change</w:t>
      </w:r>
      <w:r w:rsidRPr="00B0025E">
        <w:rPr>
          <w:rFonts w:ascii="Arial" w:eastAsia="Times New Roman" w:hAnsi="Arial" w:cs="Arial"/>
          <w:color w:val="000000"/>
          <w:sz w:val="21"/>
          <w:szCs w:val="21"/>
          <w:lang w:val="en-CA"/>
        </w:rPr>
        <w:br/>
        <w:t> </w:t>
      </w:r>
    </w:p>
    <w:p w14:paraId="2DDD5B5F" w14:textId="77777777" w:rsidR="00527044" w:rsidRPr="00B0025E" w:rsidRDefault="00527044" w:rsidP="00527044">
      <w:pPr>
        <w:ind w:left="567" w:right="567"/>
        <w:textAlignment w:val="baseline"/>
        <w:rPr>
          <w:rFonts w:ascii="Arial" w:eastAsia="Times New Roman" w:hAnsi="Arial" w:cs="Arial"/>
          <w:color w:val="000000"/>
          <w:sz w:val="21"/>
          <w:szCs w:val="21"/>
          <w:lang w:val="en-CA"/>
        </w:rPr>
      </w:pPr>
      <w:r w:rsidRPr="00B0025E">
        <w:rPr>
          <w:rFonts w:ascii="Arial" w:eastAsia="Times New Roman" w:hAnsi="Arial" w:cs="Arial"/>
          <w:color w:val="000000"/>
          <w:sz w:val="21"/>
          <w:szCs w:val="21"/>
          <w:bdr w:val="none" w:sz="0" w:space="0" w:color="auto" w:frame="1"/>
          <w:lang w:val="en-CA"/>
        </w:rPr>
        <w:t>1. Any member in good standing may propose a change in the Constitution providing the signatures of five other members in good standing have been secured.</w:t>
      </w:r>
      <w:r w:rsidRPr="00B0025E">
        <w:rPr>
          <w:rFonts w:ascii="Arial" w:eastAsia="Times New Roman" w:hAnsi="Arial" w:cs="Arial"/>
          <w:color w:val="000000"/>
          <w:sz w:val="21"/>
          <w:szCs w:val="21"/>
          <w:lang w:val="en-CA"/>
        </w:rPr>
        <w:br/>
        <w:t> </w:t>
      </w:r>
    </w:p>
    <w:p w14:paraId="2007159E" w14:textId="77777777" w:rsidR="00527044" w:rsidRPr="00B0025E" w:rsidRDefault="00527044" w:rsidP="00527044">
      <w:pPr>
        <w:ind w:left="567" w:right="567"/>
        <w:textAlignment w:val="baseline"/>
        <w:rPr>
          <w:rFonts w:ascii="Arial" w:eastAsia="Times New Roman" w:hAnsi="Arial" w:cs="Arial"/>
          <w:color w:val="000000"/>
          <w:sz w:val="21"/>
          <w:szCs w:val="21"/>
          <w:lang w:val="en-CA"/>
        </w:rPr>
      </w:pPr>
      <w:r w:rsidRPr="00B0025E">
        <w:rPr>
          <w:rFonts w:ascii="Arial" w:eastAsia="Times New Roman" w:hAnsi="Arial" w:cs="Arial"/>
          <w:color w:val="000000"/>
          <w:sz w:val="21"/>
          <w:szCs w:val="21"/>
          <w:bdr w:val="none" w:sz="0" w:space="0" w:color="auto" w:frame="1"/>
          <w:lang w:val="en-CA"/>
        </w:rPr>
        <w:t>2. The secretary-treasurer will circulate the proposed change to the membership electronically.</w:t>
      </w:r>
      <w:r w:rsidRPr="00B0025E">
        <w:rPr>
          <w:rFonts w:ascii="Arial" w:eastAsia="Times New Roman" w:hAnsi="Arial" w:cs="Arial"/>
          <w:color w:val="000000"/>
          <w:sz w:val="21"/>
          <w:szCs w:val="21"/>
          <w:lang w:val="en-CA"/>
        </w:rPr>
        <w:br/>
        <w:t> </w:t>
      </w:r>
    </w:p>
    <w:p w14:paraId="4AD51A86" w14:textId="77777777" w:rsidR="00527044" w:rsidRPr="00B0025E" w:rsidRDefault="00527044" w:rsidP="00527044">
      <w:pPr>
        <w:ind w:left="567" w:right="567"/>
        <w:textAlignment w:val="baseline"/>
        <w:rPr>
          <w:rFonts w:ascii="Arial" w:eastAsia="Times New Roman" w:hAnsi="Arial" w:cs="Arial"/>
          <w:color w:val="000000"/>
          <w:sz w:val="21"/>
          <w:szCs w:val="21"/>
          <w:lang w:val="en-CA"/>
        </w:rPr>
      </w:pPr>
      <w:r w:rsidRPr="00B0025E">
        <w:rPr>
          <w:rFonts w:ascii="Arial" w:eastAsia="Times New Roman" w:hAnsi="Arial" w:cs="Arial"/>
          <w:color w:val="000000"/>
          <w:sz w:val="21"/>
          <w:szCs w:val="21"/>
          <w:bdr w:val="none" w:sz="0" w:space="0" w:color="auto" w:frame="1"/>
          <w:lang w:val="en-CA"/>
        </w:rPr>
        <w:t>3. Ratification of the change requires the approval of two-thirds of the members who return the ballot within the specified time.</w:t>
      </w:r>
    </w:p>
    <w:p w14:paraId="737BCB3A" w14:textId="77777777" w:rsidR="00527044" w:rsidRDefault="00527044" w:rsidP="00527044"/>
    <w:p w14:paraId="05A45B43" w14:textId="77777777" w:rsidR="00527044" w:rsidRDefault="00527044" w:rsidP="00527044"/>
    <w:p w14:paraId="7E6C2BF0" w14:textId="77777777" w:rsidR="00527044" w:rsidRDefault="00527044" w:rsidP="00527044"/>
    <w:p w14:paraId="72482293" w14:textId="77777777" w:rsidR="00527044" w:rsidRDefault="00527044" w:rsidP="00527044"/>
    <w:p w14:paraId="02D8322B" w14:textId="77777777" w:rsidR="00527044" w:rsidRDefault="00527044" w:rsidP="00527044"/>
    <w:p w14:paraId="6CF5FD3B" w14:textId="77777777" w:rsidR="00527044" w:rsidRDefault="00527044" w:rsidP="00527044"/>
    <w:p w14:paraId="1A7B0F85" w14:textId="77777777" w:rsidR="00527044" w:rsidRDefault="00527044" w:rsidP="00527044"/>
    <w:p w14:paraId="2327A6B9" w14:textId="77777777" w:rsidR="00527044" w:rsidRDefault="00527044" w:rsidP="00527044"/>
    <w:p w14:paraId="34D24320" w14:textId="77777777" w:rsidR="00527044" w:rsidRDefault="00527044" w:rsidP="00527044"/>
    <w:p w14:paraId="3C7CE1FA" w14:textId="77777777" w:rsidR="00527044" w:rsidRDefault="00527044" w:rsidP="00527044"/>
    <w:p w14:paraId="03FB2396" w14:textId="77777777" w:rsidR="00527044" w:rsidRDefault="00527044" w:rsidP="00527044"/>
    <w:p w14:paraId="54BE3A80" w14:textId="77777777" w:rsidR="00527044" w:rsidRDefault="00527044" w:rsidP="00527044"/>
    <w:p w14:paraId="1CD404DA" w14:textId="29E0FD0A" w:rsidR="00527044" w:rsidRPr="006C4AC8" w:rsidRDefault="00527044" w:rsidP="00527044">
      <w:pPr>
        <w:rPr>
          <w:rFonts w:eastAsia="Calibri" w:cs="Calibri"/>
          <w:szCs w:val="28"/>
        </w:rPr>
      </w:pPr>
      <w:r w:rsidRPr="006C4AC8">
        <w:rPr>
          <w:rFonts w:eastAsia="Calibri" w:cs="Calibri"/>
          <w:szCs w:val="28"/>
        </w:rPr>
        <w:lastRenderedPageBreak/>
        <w:t>Insert appropriate logos</w:t>
      </w:r>
    </w:p>
    <w:p w14:paraId="0CCAD380" w14:textId="37582879" w:rsidR="00527044" w:rsidRPr="006C4AC8" w:rsidRDefault="00527044" w:rsidP="00527044">
      <w:pPr>
        <w:rPr>
          <w:rFonts w:eastAsia="Calibri" w:cs="Calibri"/>
          <w:szCs w:val="28"/>
        </w:rPr>
      </w:pPr>
      <w:r w:rsidRPr="006C4AC8">
        <w:rPr>
          <w:rFonts w:eastAsia="Calibri" w:cs="Calibri"/>
          <w:b/>
          <w:bCs/>
          <w:szCs w:val="28"/>
        </w:rPr>
        <w:t>Policy Number</w:t>
      </w:r>
      <w:r w:rsidRPr="006C4AC8">
        <w:rPr>
          <w:rFonts w:eastAsia="Calibri" w:cs="Calibri"/>
          <w:szCs w:val="28"/>
        </w:rPr>
        <w:tab/>
      </w:r>
      <w:r w:rsidRPr="006C4AC8">
        <w:rPr>
          <w:rFonts w:eastAsia="Calibri" w:cs="Calibri"/>
          <w:szCs w:val="28"/>
        </w:rPr>
        <w:tab/>
      </w:r>
      <w:r>
        <w:rPr>
          <w:rFonts w:eastAsia="Calibri" w:cs="Calibri"/>
          <w:szCs w:val="28"/>
        </w:rPr>
        <w:tab/>
      </w:r>
      <w:r w:rsidRPr="006C4AC8">
        <w:rPr>
          <w:rFonts w:eastAsia="Calibri" w:cs="Calibri"/>
          <w:szCs w:val="28"/>
        </w:rPr>
        <w:t>XXX</w:t>
      </w:r>
    </w:p>
    <w:p w14:paraId="5C2080BB" w14:textId="77777777" w:rsidR="00527044" w:rsidRPr="006C4AC8" w:rsidRDefault="00527044" w:rsidP="00527044">
      <w:pPr>
        <w:ind w:left="2880" w:hanging="2880"/>
        <w:rPr>
          <w:rFonts w:eastAsia="Calibri" w:cs="Calibri"/>
          <w:szCs w:val="28"/>
        </w:rPr>
      </w:pPr>
      <w:r w:rsidRPr="006C4AC8">
        <w:rPr>
          <w:rFonts w:eastAsia="Calibri" w:cs="Calibri"/>
          <w:b/>
          <w:bCs/>
          <w:szCs w:val="28"/>
        </w:rPr>
        <w:t>Organization</w:t>
      </w:r>
      <w:r w:rsidRPr="006C4AC8">
        <w:rPr>
          <w:rFonts w:eastAsia="Calibri" w:cs="Calibri"/>
          <w:szCs w:val="28"/>
        </w:rPr>
        <w:t xml:space="preserve"> </w:t>
      </w:r>
      <w:r w:rsidRPr="006C4AC8">
        <w:rPr>
          <w:rFonts w:eastAsia="Calibri" w:cs="Calibri"/>
          <w:szCs w:val="28"/>
        </w:rPr>
        <w:tab/>
        <w:t xml:space="preserve">Canadian Association of Geographers – Association Canadienne des </w:t>
      </w:r>
      <w:proofErr w:type="spellStart"/>
      <w:r w:rsidRPr="006C4AC8">
        <w:rPr>
          <w:rFonts w:eastAsia="Calibri" w:cs="Calibri"/>
          <w:szCs w:val="28"/>
        </w:rPr>
        <w:t>Geographes</w:t>
      </w:r>
      <w:proofErr w:type="spellEnd"/>
    </w:p>
    <w:p w14:paraId="65F77EB7" w14:textId="77777777" w:rsidR="00527044" w:rsidRPr="006C4AC8" w:rsidRDefault="00527044" w:rsidP="00527044">
      <w:pPr>
        <w:ind w:left="2880" w:hanging="2880"/>
        <w:rPr>
          <w:rFonts w:eastAsia="Calibri" w:cs="Calibri"/>
          <w:szCs w:val="28"/>
        </w:rPr>
      </w:pPr>
      <w:r w:rsidRPr="006C4AC8">
        <w:rPr>
          <w:rFonts w:eastAsia="Calibri" w:cs="Calibri"/>
          <w:b/>
          <w:bCs/>
          <w:szCs w:val="28"/>
        </w:rPr>
        <w:t>Policy Title</w:t>
      </w:r>
      <w:r w:rsidRPr="006C4AC8">
        <w:rPr>
          <w:rFonts w:eastAsia="Calibri" w:cs="Calibri"/>
          <w:szCs w:val="28"/>
        </w:rPr>
        <w:t xml:space="preserve"> </w:t>
      </w:r>
      <w:r w:rsidRPr="006C4AC8">
        <w:rPr>
          <w:rFonts w:eastAsia="Calibri" w:cs="Calibri"/>
          <w:szCs w:val="28"/>
        </w:rPr>
        <w:tab/>
        <w:t>Terms of Reference - Governance Committee</w:t>
      </w:r>
    </w:p>
    <w:p w14:paraId="62C52B30" w14:textId="77777777" w:rsidR="00527044" w:rsidRPr="006C4AC8" w:rsidRDefault="00527044" w:rsidP="00527044">
      <w:pPr>
        <w:rPr>
          <w:rFonts w:eastAsia="Calibri" w:cs="Calibri"/>
          <w:szCs w:val="28"/>
        </w:rPr>
      </w:pPr>
      <w:r w:rsidRPr="006C4AC8">
        <w:rPr>
          <w:rFonts w:eastAsia="Calibri" w:cs="Calibri"/>
          <w:b/>
          <w:bCs/>
          <w:szCs w:val="28"/>
        </w:rPr>
        <w:t>Draft</w:t>
      </w:r>
      <w:r>
        <w:rPr>
          <w:rFonts w:eastAsia="Calibri" w:cs="Calibri"/>
          <w:b/>
          <w:bCs/>
          <w:szCs w:val="28"/>
        </w:rPr>
        <w:t xml:space="preserve"> </w:t>
      </w:r>
      <w:r w:rsidRPr="006C4AC8">
        <w:rPr>
          <w:rFonts w:eastAsia="Calibri" w:cs="Calibri"/>
          <w:b/>
          <w:bCs/>
          <w:szCs w:val="28"/>
        </w:rPr>
        <w:t>Date</w:t>
      </w:r>
      <w:r w:rsidRPr="006C4AC8">
        <w:rPr>
          <w:rFonts w:eastAsia="Calibri" w:cs="Calibri"/>
          <w:szCs w:val="28"/>
        </w:rPr>
        <w:tab/>
      </w:r>
      <w:r w:rsidRPr="006C4AC8">
        <w:rPr>
          <w:rFonts w:eastAsia="Calibri" w:cs="Calibri"/>
          <w:szCs w:val="28"/>
        </w:rPr>
        <w:tab/>
      </w:r>
      <w:r w:rsidRPr="006C4AC8">
        <w:rPr>
          <w:rFonts w:eastAsia="Calibri" w:cs="Calibri"/>
          <w:szCs w:val="28"/>
        </w:rPr>
        <w:tab/>
        <w:t>December 18, 2023</w:t>
      </w:r>
    </w:p>
    <w:p w14:paraId="4116C22E" w14:textId="77777777" w:rsidR="00527044" w:rsidRPr="006C4AC8" w:rsidRDefault="00527044" w:rsidP="00527044">
      <w:pPr>
        <w:rPr>
          <w:rFonts w:eastAsia="Calibri" w:cs="Calibri"/>
          <w:szCs w:val="28"/>
        </w:rPr>
      </w:pPr>
      <w:r w:rsidRPr="006C4AC8">
        <w:rPr>
          <w:rFonts w:eastAsia="Calibri" w:cs="Calibri"/>
          <w:b/>
          <w:bCs/>
          <w:szCs w:val="28"/>
        </w:rPr>
        <w:t>Recommended by</w:t>
      </w:r>
      <w:r w:rsidRPr="006C4AC8">
        <w:rPr>
          <w:rFonts w:eastAsia="Calibri" w:cs="Calibri"/>
          <w:szCs w:val="28"/>
        </w:rPr>
        <w:tab/>
      </w:r>
      <w:r w:rsidRPr="006C4AC8">
        <w:rPr>
          <w:rFonts w:eastAsia="Calibri" w:cs="Calibri"/>
          <w:szCs w:val="28"/>
        </w:rPr>
        <w:tab/>
        <w:t>CAG Governance Committee</w:t>
      </w:r>
    </w:p>
    <w:p w14:paraId="21242E36" w14:textId="77777777" w:rsidR="00527044" w:rsidRPr="006C4AC8" w:rsidRDefault="00527044" w:rsidP="00527044">
      <w:pPr>
        <w:rPr>
          <w:rFonts w:eastAsia="Calibri" w:cs="Calibri"/>
          <w:szCs w:val="28"/>
        </w:rPr>
      </w:pPr>
      <w:r w:rsidRPr="006C4AC8">
        <w:rPr>
          <w:rFonts w:eastAsia="Calibri" w:cs="Calibri"/>
          <w:b/>
          <w:bCs/>
          <w:szCs w:val="28"/>
        </w:rPr>
        <w:t>Approved by</w:t>
      </w:r>
      <w:r w:rsidRPr="006C4AC8">
        <w:rPr>
          <w:rFonts w:eastAsia="Calibri" w:cs="Calibri"/>
          <w:szCs w:val="28"/>
        </w:rPr>
        <w:tab/>
      </w:r>
      <w:r w:rsidRPr="006C4AC8">
        <w:rPr>
          <w:rFonts w:eastAsia="Calibri" w:cs="Calibri"/>
          <w:szCs w:val="28"/>
        </w:rPr>
        <w:tab/>
      </w:r>
      <w:r>
        <w:rPr>
          <w:rFonts w:eastAsia="Calibri" w:cs="Calibri"/>
          <w:szCs w:val="28"/>
        </w:rPr>
        <w:tab/>
      </w:r>
      <w:r w:rsidRPr="006C4AC8">
        <w:rPr>
          <w:rFonts w:eastAsia="Calibri" w:cs="Calibri"/>
          <w:szCs w:val="28"/>
        </w:rPr>
        <w:t>CAG Board – XXX</w:t>
      </w:r>
    </w:p>
    <w:p w14:paraId="040D9CBF" w14:textId="77777777" w:rsidR="00527044" w:rsidRPr="006C4AC8" w:rsidRDefault="00527044" w:rsidP="00527044">
      <w:pPr>
        <w:rPr>
          <w:rFonts w:eastAsia="Calibri" w:cs="Calibri"/>
          <w:szCs w:val="28"/>
        </w:rPr>
      </w:pPr>
      <w:r w:rsidRPr="006C4AC8">
        <w:rPr>
          <w:rFonts w:eastAsia="Calibri" w:cs="Calibri"/>
          <w:b/>
          <w:bCs/>
          <w:szCs w:val="28"/>
        </w:rPr>
        <w:t>Next Review</w:t>
      </w:r>
      <w:r w:rsidRPr="006C4AC8">
        <w:rPr>
          <w:rFonts w:eastAsia="Calibri" w:cs="Calibri"/>
          <w:szCs w:val="28"/>
        </w:rPr>
        <w:t xml:space="preserve"> </w:t>
      </w:r>
      <w:r w:rsidRPr="006C4AC8">
        <w:rPr>
          <w:rFonts w:eastAsia="Calibri" w:cs="Calibri"/>
          <w:szCs w:val="28"/>
        </w:rPr>
        <w:tab/>
      </w:r>
      <w:r w:rsidRPr="006C4AC8">
        <w:rPr>
          <w:rFonts w:eastAsia="Calibri" w:cs="Calibri"/>
          <w:szCs w:val="28"/>
        </w:rPr>
        <w:tab/>
      </w:r>
      <w:r>
        <w:rPr>
          <w:rFonts w:eastAsia="Calibri" w:cs="Calibri"/>
          <w:szCs w:val="28"/>
        </w:rPr>
        <w:tab/>
      </w:r>
      <w:r w:rsidRPr="006C4AC8">
        <w:rPr>
          <w:rFonts w:eastAsia="Calibri" w:cs="Calibri"/>
          <w:szCs w:val="28"/>
        </w:rPr>
        <w:t>2028</w:t>
      </w:r>
    </w:p>
    <w:p w14:paraId="1942F7AC" w14:textId="77777777" w:rsidR="00527044" w:rsidRPr="006C4AC8" w:rsidRDefault="00527044" w:rsidP="00527044">
      <w:pPr>
        <w:rPr>
          <w:rFonts w:eastAsia="Calibri" w:cs="Calibri"/>
          <w:szCs w:val="28"/>
        </w:rPr>
      </w:pPr>
    </w:p>
    <w:p w14:paraId="3F131BE4" w14:textId="4C157A81" w:rsidR="00527044" w:rsidRPr="00527044" w:rsidRDefault="00527044" w:rsidP="00527044">
      <w:pPr>
        <w:rPr>
          <w:rFonts w:eastAsia="Calibri" w:cs="Calibri"/>
          <w:b/>
          <w:bCs/>
          <w:szCs w:val="28"/>
        </w:rPr>
      </w:pPr>
      <w:r w:rsidRPr="006C4AC8">
        <w:rPr>
          <w:rFonts w:eastAsia="Calibri" w:cs="Calibri"/>
          <w:b/>
          <w:bCs/>
          <w:szCs w:val="28"/>
        </w:rPr>
        <w:t>Governance Committee Background</w:t>
      </w:r>
    </w:p>
    <w:p w14:paraId="3A6088B3" w14:textId="6F098AD1" w:rsidR="00527044" w:rsidRPr="006C4AC8" w:rsidRDefault="00527044" w:rsidP="00527044">
      <w:pPr>
        <w:rPr>
          <w:rFonts w:eastAsia="Calibri" w:cs="Calibri"/>
        </w:rPr>
      </w:pPr>
      <w:r w:rsidRPr="006C4AC8">
        <w:rPr>
          <w:rFonts w:eastAsia="Calibri" w:cs="Calibri"/>
        </w:rPr>
        <w:t>In compliance with its constitution and bylaws, the Board of Directors of the Canadian Association of Geographers/</w:t>
      </w:r>
      <w:r w:rsidRPr="006C4AC8">
        <w:rPr>
          <w:rFonts w:eastAsia="Calibri" w:cs="Calibri"/>
          <w:szCs w:val="28"/>
        </w:rPr>
        <w:t xml:space="preserve"> Association Canadienne des </w:t>
      </w:r>
      <w:proofErr w:type="spellStart"/>
      <w:r w:rsidRPr="006C4AC8">
        <w:rPr>
          <w:rFonts w:eastAsia="Calibri" w:cs="Calibri"/>
          <w:szCs w:val="28"/>
        </w:rPr>
        <w:t>Geographes</w:t>
      </w:r>
      <w:proofErr w:type="spellEnd"/>
      <w:r w:rsidRPr="006C4AC8">
        <w:rPr>
          <w:rFonts w:eastAsia="Calibri" w:cs="Calibri"/>
        </w:rPr>
        <w:t xml:space="preserve"> </w:t>
      </w:r>
      <w:r>
        <w:rPr>
          <w:rFonts w:eastAsia="Calibri" w:cs="Calibri"/>
        </w:rPr>
        <w:t xml:space="preserve">(hereinafter referred to as CAG-ACG) </w:t>
      </w:r>
      <w:r w:rsidRPr="006C4AC8">
        <w:rPr>
          <w:rFonts w:eastAsia="Calibri" w:cs="Calibri"/>
        </w:rPr>
        <w:t>governs its business and policies in accordance with is mission</w:t>
      </w:r>
      <w:r>
        <w:rPr>
          <w:rFonts w:eastAsia="Calibri" w:cs="Calibri"/>
        </w:rPr>
        <w:t xml:space="preserve"> and vision</w:t>
      </w:r>
      <w:r w:rsidRPr="006C4AC8">
        <w:rPr>
          <w:rFonts w:eastAsia="Calibri" w:cs="Calibri"/>
        </w:rPr>
        <w:t xml:space="preserve">. </w:t>
      </w:r>
    </w:p>
    <w:p w14:paraId="24691C96" w14:textId="77777777" w:rsidR="00527044" w:rsidRPr="006C4AC8" w:rsidRDefault="00527044" w:rsidP="00527044">
      <w:pPr>
        <w:rPr>
          <w:rFonts w:eastAsia="Calibri" w:cs="Calibri"/>
        </w:rPr>
      </w:pPr>
      <w:r w:rsidRPr="006C4AC8">
        <w:rPr>
          <w:rFonts w:eastAsia="Calibri" w:cs="Calibri"/>
        </w:rPr>
        <w:t xml:space="preserve">The current constitution and bylaws prescribe general operating rules, duties and responsibilities of the Board, Officers, and Staff. The </w:t>
      </w:r>
      <w:r>
        <w:rPr>
          <w:rFonts w:eastAsia="Calibri" w:cs="Calibri"/>
        </w:rPr>
        <w:t>President</w:t>
      </w:r>
      <w:r w:rsidRPr="006C4AC8">
        <w:rPr>
          <w:rFonts w:eastAsia="Calibri" w:cs="Calibri"/>
        </w:rPr>
        <w:t xml:space="preserve"> guides the business operations of </w:t>
      </w:r>
      <w:r>
        <w:rPr>
          <w:rFonts w:eastAsia="Calibri" w:cs="Calibri"/>
        </w:rPr>
        <w:t>CAG-ACG</w:t>
      </w:r>
      <w:r w:rsidRPr="006C4AC8">
        <w:rPr>
          <w:rFonts w:eastAsia="Calibri" w:cs="Calibri"/>
        </w:rPr>
        <w:t xml:space="preserve"> under the strategic plan, policies, annual budget and priorities approved by the Board of Directors. </w:t>
      </w:r>
    </w:p>
    <w:p w14:paraId="6F7A6CFF" w14:textId="77777777" w:rsidR="00527044" w:rsidRPr="006C4AC8" w:rsidRDefault="00527044" w:rsidP="00527044">
      <w:pPr>
        <w:rPr>
          <w:rFonts w:eastAsia="Calibri" w:cs="Calibri"/>
          <w:szCs w:val="28"/>
        </w:rPr>
      </w:pPr>
    </w:p>
    <w:p w14:paraId="133658D3" w14:textId="39BD5584" w:rsidR="00527044" w:rsidRPr="00527044" w:rsidRDefault="00527044" w:rsidP="00527044">
      <w:pPr>
        <w:rPr>
          <w:rFonts w:eastAsia="Calibri" w:cs="Calibri"/>
          <w:b/>
          <w:bCs/>
          <w:szCs w:val="28"/>
        </w:rPr>
      </w:pPr>
      <w:r w:rsidRPr="006C4AC8">
        <w:rPr>
          <w:rFonts w:eastAsia="Calibri" w:cs="Calibri"/>
          <w:b/>
          <w:bCs/>
          <w:szCs w:val="28"/>
        </w:rPr>
        <w:t>Governance Committee Framework and Membership</w:t>
      </w:r>
    </w:p>
    <w:p w14:paraId="6C0039E4" w14:textId="2F868A5C" w:rsidR="00527044" w:rsidRDefault="00527044" w:rsidP="00527044">
      <w:pPr>
        <w:rPr>
          <w:rFonts w:eastAsia="Calibri" w:cs="Calibri"/>
        </w:rPr>
      </w:pPr>
      <w:r>
        <w:rPr>
          <w:rFonts w:eastAsia="Calibri" w:cs="Calibri"/>
        </w:rPr>
        <w:t xml:space="preserve">The CAG-ACG Executive (constituted by the President, Vice President/Past President and Secretary/Treasurer) </w:t>
      </w:r>
      <w:r w:rsidRPr="006C4AC8">
        <w:rPr>
          <w:rFonts w:eastAsia="Calibri" w:cs="Calibri"/>
        </w:rPr>
        <w:t xml:space="preserve">approved the formation of a Governance Committee </w:t>
      </w:r>
      <w:r>
        <w:rPr>
          <w:rFonts w:eastAsia="Calibri" w:cs="Calibri"/>
        </w:rPr>
        <w:t xml:space="preserve">at its Executive Meeting on XXXXX.  </w:t>
      </w:r>
    </w:p>
    <w:p w14:paraId="744DF8B2" w14:textId="5776CA5B" w:rsidR="00527044" w:rsidRPr="006C4AC8" w:rsidRDefault="00527044" w:rsidP="00527044">
      <w:pPr>
        <w:rPr>
          <w:rFonts w:eastAsia="Calibri" w:cs="Calibri"/>
        </w:rPr>
      </w:pPr>
      <w:r>
        <w:rPr>
          <w:rFonts w:eastAsia="Calibri" w:cs="Calibri"/>
        </w:rPr>
        <w:t xml:space="preserve">The CAG/ACG Governance Committee shall be </w:t>
      </w:r>
      <w:r w:rsidRPr="006C4AC8">
        <w:rPr>
          <w:rFonts w:eastAsia="Calibri" w:cs="Calibri"/>
        </w:rPr>
        <w:t xml:space="preserve">comprised of a Chair </w:t>
      </w:r>
      <w:r>
        <w:rPr>
          <w:rFonts w:eastAsia="Calibri" w:cs="Calibri"/>
        </w:rPr>
        <w:t xml:space="preserve">(the CAG-ACG Vice President/Past President) </w:t>
      </w:r>
      <w:r w:rsidRPr="006C4AC8">
        <w:rPr>
          <w:rFonts w:eastAsia="Calibri" w:cs="Calibri"/>
        </w:rPr>
        <w:t xml:space="preserve">and </w:t>
      </w:r>
      <w:r>
        <w:rPr>
          <w:rFonts w:eastAsia="Calibri" w:cs="Calibri"/>
        </w:rPr>
        <w:t>three additional members of the CAG-ACG Board.  The President of the CAG/ACG will sit on this Committee ex-officio.  The Committee will be supported by the CAG/ACG Executive Assistant.</w:t>
      </w:r>
      <w:r w:rsidRPr="006C4AC8">
        <w:rPr>
          <w:rFonts w:eastAsia="Calibri" w:cs="Calibri"/>
        </w:rPr>
        <w:t xml:space="preserve">  The Committee will draft </w:t>
      </w:r>
      <w:proofErr w:type="gramStart"/>
      <w:r w:rsidRPr="006C4AC8">
        <w:rPr>
          <w:rFonts w:eastAsia="Calibri" w:cs="Calibri"/>
        </w:rPr>
        <w:t>a number of</w:t>
      </w:r>
      <w:proofErr w:type="gramEnd"/>
      <w:r w:rsidRPr="006C4AC8">
        <w:rPr>
          <w:rFonts w:eastAsia="Calibri" w:cs="Calibri"/>
        </w:rPr>
        <w:t xml:space="preserve"> policies and procedures </w:t>
      </w:r>
      <w:r>
        <w:rPr>
          <w:rFonts w:eastAsia="Calibri" w:cs="Calibri"/>
        </w:rPr>
        <w:t xml:space="preserve">related to the operations of the organization in fulfilling the stated mission and vision.  All will be </w:t>
      </w:r>
      <w:r w:rsidRPr="006C4AC8">
        <w:rPr>
          <w:rFonts w:eastAsia="Calibri" w:cs="Calibri"/>
        </w:rPr>
        <w:t>forward</w:t>
      </w:r>
      <w:r>
        <w:rPr>
          <w:rFonts w:eastAsia="Calibri" w:cs="Calibri"/>
        </w:rPr>
        <w:t>ed</w:t>
      </w:r>
      <w:r w:rsidRPr="006C4AC8">
        <w:rPr>
          <w:rFonts w:eastAsia="Calibri" w:cs="Calibri"/>
        </w:rPr>
        <w:t xml:space="preserve"> to the Board for approval</w:t>
      </w:r>
      <w:r>
        <w:rPr>
          <w:rFonts w:eastAsia="Calibri" w:cs="Calibri"/>
        </w:rPr>
        <w:t xml:space="preserve"> and subsequent filing </w:t>
      </w:r>
      <w:proofErr w:type="gramStart"/>
      <w:r>
        <w:rPr>
          <w:rFonts w:eastAsia="Calibri" w:cs="Calibri"/>
        </w:rPr>
        <w:t>in order to</w:t>
      </w:r>
      <w:proofErr w:type="gramEnd"/>
      <w:r>
        <w:rPr>
          <w:rFonts w:eastAsia="Calibri" w:cs="Calibri"/>
        </w:rPr>
        <w:t xml:space="preserve"> ensure a comprehensive inventory of Board documents and a regular review process</w:t>
      </w:r>
      <w:r w:rsidRPr="006C4AC8">
        <w:rPr>
          <w:rFonts w:eastAsia="Calibri" w:cs="Calibri"/>
        </w:rPr>
        <w:t xml:space="preserve">. The </w:t>
      </w:r>
      <w:r>
        <w:rPr>
          <w:rFonts w:eastAsia="Calibri" w:cs="Calibri"/>
        </w:rPr>
        <w:t>CAG-ACG Board</w:t>
      </w:r>
      <w:r w:rsidRPr="006C4AC8">
        <w:rPr>
          <w:rFonts w:eastAsia="Calibri" w:cs="Calibri"/>
        </w:rPr>
        <w:t xml:space="preserve"> is also required to approve the Terms of Reference (TOR) for the Governance Committee. </w:t>
      </w:r>
    </w:p>
    <w:p w14:paraId="7869060B" w14:textId="77777777" w:rsidR="00527044" w:rsidRDefault="00527044" w:rsidP="00527044">
      <w:pPr>
        <w:rPr>
          <w:rFonts w:eastAsia="Calibri" w:cs="Calibri"/>
          <w:b/>
          <w:bCs/>
          <w:szCs w:val="28"/>
        </w:rPr>
      </w:pPr>
    </w:p>
    <w:p w14:paraId="26429B6B" w14:textId="77777777" w:rsidR="00527044" w:rsidRDefault="00527044" w:rsidP="00527044">
      <w:pPr>
        <w:rPr>
          <w:rFonts w:eastAsia="Calibri" w:cs="Calibri"/>
          <w:b/>
          <w:bCs/>
          <w:szCs w:val="28"/>
        </w:rPr>
      </w:pPr>
    </w:p>
    <w:p w14:paraId="183238B5" w14:textId="77777777" w:rsidR="00527044" w:rsidRDefault="00527044" w:rsidP="00527044">
      <w:pPr>
        <w:rPr>
          <w:rFonts w:eastAsia="Calibri" w:cs="Calibri"/>
          <w:b/>
          <w:bCs/>
          <w:szCs w:val="28"/>
        </w:rPr>
      </w:pPr>
    </w:p>
    <w:p w14:paraId="3FB324EE" w14:textId="77777777" w:rsidR="00527044" w:rsidRDefault="00527044" w:rsidP="00527044">
      <w:pPr>
        <w:rPr>
          <w:rFonts w:eastAsia="Calibri" w:cs="Calibri"/>
          <w:b/>
          <w:bCs/>
          <w:szCs w:val="28"/>
        </w:rPr>
      </w:pPr>
    </w:p>
    <w:p w14:paraId="414A9A0B" w14:textId="569C8F75" w:rsidR="00527044" w:rsidRPr="00527044" w:rsidRDefault="00527044" w:rsidP="00527044">
      <w:pPr>
        <w:rPr>
          <w:rFonts w:eastAsia="Calibri" w:cs="Calibri"/>
          <w:b/>
          <w:bCs/>
          <w:szCs w:val="28"/>
        </w:rPr>
      </w:pPr>
      <w:r w:rsidRPr="006C4AC8">
        <w:rPr>
          <w:rFonts w:eastAsia="Calibri" w:cs="Calibri"/>
          <w:b/>
          <w:bCs/>
          <w:szCs w:val="28"/>
        </w:rPr>
        <w:lastRenderedPageBreak/>
        <w:t>Governance Committee Purpose</w:t>
      </w:r>
    </w:p>
    <w:p w14:paraId="7E22804C" w14:textId="4F3862E8" w:rsidR="00527044" w:rsidRPr="006C4AC8" w:rsidRDefault="00527044" w:rsidP="00527044">
      <w:pPr>
        <w:rPr>
          <w:rFonts w:eastAsia="Calibri" w:cs="Calibri"/>
          <w:szCs w:val="28"/>
        </w:rPr>
      </w:pPr>
      <w:r w:rsidRPr="006C4AC8">
        <w:rPr>
          <w:rFonts w:eastAsia="Calibri" w:cs="Calibri"/>
        </w:rPr>
        <w:t xml:space="preserve">The purpose of the Governance Committee is to assist and support the </w:t>
      </w:r>
      <w:r>
        <w:rPr>
          <w:rFonts w:eastAsia="Calibri" w:cs="Calibri"/>
        </w:rPr>
        <w:t>Board</w:t>
      </w:r>
      <w:r w:rsidRPr="006C4AC8">
        <w:rPr>
          <w:rFonts w:eastAsia="Calibri" w:cs="Calibri"/>
        </w:rPr>
        <w:t xml:space="preserve"> by researching and preparing policy documents, evaluating </w:t>
      </w:r>
      <w:r>
        <w:rPr>
          <w:rFonts w:eastAsia="Calibri" w:cs="Calibri"/>
        </w:rPr>
        <w:t xml:space="preserve">existing </w:t>
      </w:r>
      <w:r w:rsidRPr="006C4AC8">
        <w:rPr>
          <w:rFonts w:eastAsia="Calibri" w:cs="Calibri"/>
        </w:rPr>
        <w:t xml:space="preserve">policies </w:t>
      </w:r>
      <w:r>
        <w:rPr>
          <w:rFonts w:eastAsia="Calibri" w:cs="Calibri"/>
        </w:rPr>
        <w:t xml:space="preserve">on a regular basis, and ensuring the organization retains and/or develops all necessary policies </w:t>
      </w:r>
      <w:r w:rsidRPr="006C4AC8">
        <w:rPr>
          <w:rFonts w:eastAsia="Calibri" w:cs="Calibri"/>
        </w:rPr>
        <w:t>required for good governance</w:t>
      </w:r>
      <w:r>
        <w:rPr>
          <w:rFonts w:eastAsia="Calibri" w:cs="Calibri"/>
        </w:rPr>
        <w:t xml:space="preserve">.  </w:t>
      </w:r>
      <w:r w:rsidRPr="006C4AC8">
        <w:rPr>
          <w:rFonts w:eastAsia="Calibri" w:cs="Calibri"/>
        </w:rPr>
        <w:t xml:space="preserve"> </w:t>
      </w:r>
    </w:p>
    <w:p w14:paraId="118768CD" w14:textId="41372B3C" w:rsidR="00527044" w:rsidRPr="006C4AC8" w:rsidRDefault="00527044" w:rsidP="00527044">
      <w:pPr>
        <w:rPr>
          <w:rFonts w:eastAsia="Calibri" w:cs="Calibri"/>
          <w:szCs w:val="28"/>
        </w:rPr>
      </w:pPr>
      <w:r w:rsidRPr="006C4AC8">
        <w:rPr>
          <w:rFonts w:eastAsia="Calibri" w:cs="Calibri"/>
          <w:szCs w:val="28"/>
        </w:rPr>
        <w:t>Governance Committee</w:t>
      </w:r>
      <w:r w:rsidRPr="006C4AC8">
        <w:rPr>
          <w:szCs w:val="28"/>
        </w:rPr>
        <w:t> </w:t>
      </w:r>
      <w:r w:rsidRPr="006C4AC8">
        <w:rPr>
          <w:rFonts w:eastAsia="Calibri" w:cs="Calibri"/>
          <w:szCs w:val="28"/>
        </w:rPr>
        <w:t xml:space="preserve">Guidelines </w:t>
      </w:r>
    </w:p>
    <w:p w14:paraId="12CC3693" w14:textId="77777777" w:rsidR="00527044" w:rsidRPr="006C4AC8" w:rsidRDefault="00527044" w:rsidP="00527044">
      <w:pPr>
        <w:numPr>
          <w:ilvl w:val="0"/>
          <w:numId w:val="31"/>
        </w:numPr>
        <w:pBdr>
          <w:top w:val="nil"/>
          <w:left w:val="nil"/>
          <w:bottom w:val="nil"/>
          <w:right w:val="nil"/>
          <w:between w:val="nil"/>
        </w:pBdr>
        <w:spacing w:after="0" w:line="240" w:lineRule="auto"/>
        <w:rPr>
          <w:szCs w:val="28"/>
        </w:rPr>
      </w:pPr>
      <w:r w:rsidRPr="006C4AC8">
        <w:rPr>
          <w:rFonts w:eastAsia="Calibri" w:cs="Calibri"/>
          <w:color w:val="000000"/>
        </w:rPr>
        <w:t>Governance Committee work will be guided by the CAG</w:t>
      </w:r>
      <w:r>
        <w:rPr>
          <w:rFonts w:eastAsia="Calibri" w:cs="Calibri"/>
          <w:color w:val="000000"/>
        </w:rPr>
        <w:t>-</w:t>
      </w:r>
      <w:r w:rsidRPr="006C4AC8">
        <w:rPr>
          <w:rFonts w:eastAsia="Calibri" w:cs="Calibri"/>
          <w:color w:val="000000"/>
        </w:rPr>
        <w:t xml:space="preserve">ACG mission and vision as outlined in the Constitution.  </w:t>
      </w:r>
    </w:p>
    <w:p w14:paraId="3F565E6C" w14:textId="77777777" w:rsidR="00527044" w:rsidRPr="006C4AC8" w:rsidRDefault="00527044" w:rsidP="00527044">
      <w:pPr>
        <w:pBdr>
          <w:top w:val="nil"/>
          <w:left w:val="nil"/>
          <w:bottom w:val="nil"/>
          <w:right w:val="nil"/>
          <w:between w:val="nil"/>
        </w:pBdr>
        <w:ind w:left="720"/>
        <w:rPr>
          <w:szCs w:val="28"/>
        </w:rPr>
      </w:pPr>
    </w:p>
    <w:p w14:paraId="6F7137D6" w14:textId="77777777" w:rsidR="00527044" w:rsidRPr="006C4AC8" w:rsidRDefault="00527044" w:rsidP="00527044">
      <w:pPr>
        <w:numPr>
          <w:ilvl w:val="0"/>
          <w:numId w:val="31"/>
        </w:numPr>
        <w:pBdr>
          <w:top w:val="nil"/>
          <w:left w:val="nil"/>
          <w:bottom w:val="nil"/>
          <w:right w:val="nil"/>
          <w:between w:val="nil"/>
        </w:pBdr>
        <w:spacing w:after="0" w:line="240" w:lineRule="auto"/>
        <w:rPr>
          <w:color w:val="000000"/>
        </w:rPr>
      </w:pPr>
      <w:r w:rsidRPr="006C4AC8">
        <w:rPr>
          <w:rFonts w:eastAsia="Calibri" w:cs="Calibri"/>
          <w:color w:val="000000"/>
        </w:rPr>
        <w:t>All Committee members will receive the Terms of Reference, Committee agendas, briefing notes, a proposed work plan schedule, draft policy documents and meeting minutes from the Committee Chair for review, revision and recommendation to the Board.</w:t>
      </w:r>
    </w:p>
    <w:p w14:paraId="65780E71" w14:textId="77777777" w:rsidR="00527044" w:rsidRPr="006C4AC8" w:rsidRDefault="00527044" w:rsidP="00527044">
      <w:pPr>
        <w:ind w:left="360"/>
      </w:pPr>
    </w:p>
    <w:p w14:paraId="49CEEF13" w14:textId="77777777" w:rsidR="00527044" w:rsidRPr="006C4AC8" w:rsidRDefault="00527044" w:rsidP="00527044">
      <w:pPr>
        <w:numPr>
          <w:ilvl w:val="0"/>
          <w:numId w:val="31"/>
        </w:numPr>
        <w:pBdr>
          <w:top w:val="nil"/>
          <w:left w:val="nil"/>
          <w:bottom w:val="nil"/>
          <w:right w:val="nil"/>
          <w:between w:val="nil"/>
        </w:pBdr>
        <w:spacing w:after="0" w:line="240" w:lineRule="auto"/>
        <w:rPr>
          <w:color w:val="000000"/>
        </w:rPr>
      </w:pPr>
      <w:r w:rsidRPr="006C4AC8">
        <w:rPr>
          <w:rFonts w:eastAsia="Calibri" w:cs="Calibri"/>
          <w:color w:val="000000"/>
        </w:rPr>
        <w:t xml:space="preserve">The Chair of the Governance Committee will make routine oral and written reports on Committee activities and recommendations to the </w:t>
      </w:r>
      <w:r>
        <w:rPr>
          <w:rFonts w:eastAsia="Calibri" w:cs="Calibri"/>
          <w:color w:val="000000"/>
        </w:rPr>
        <w:t>Executive and the Board</w:t>
      </w:r>
      <w:r w:rsidRPr="006C4AC8">
        <w:rPr>
          <w:rFonts w:eastAsia="Calibri" w:cs="Calibri"/>
          <w:color w:val="000000"/>
        </w:rPr>
        <w:t xml:space="preserve">. </w:t>
      </w:r>
    </w:p>
    <w:p w14:paraId="22B68691" w14:textId="77777777" w:rsidR="00527044" w:rsidRPr="006C4AC8" w:rsidRDefault="00527044" w:rsidP="00527044">
      <w:pPr>
        <w:ind w:left="360"/>
      </w:pPr>
    </w:p>
    <w:p w14:paraId="4F553A46" w14:textId="77777777" w:rsidR="00527044" w:rsidRPr="006C4AC8" w:rsidRDefault="00527044" w:rsidP="00527044">
      <w:pPr>
        <w:numPr>
          <w:ilvl w:val="0"/>
          <w:numId w:val="31"/>
        </w:numPr>
        <w:pBdr>
          <w:top w:val="nil"/>
          <w:left w:val="nil"/>
          <w:bottom w:val="nil"/>
          <w:right w:val="nil"/>
          <w:between w:val="nil"/>
        </w:pBdr>
        <w:spacing w:after="0" w:line="240" w:lineRule="auto"/>
        <w:rPr>
          <w:color w:val="000000"/>
        </w:rPr>
      </w:pPr>
      <w:r>
        <w:rPr>
          <w:rFonts w:eastAsia="Calibri" w:cs="Calibri"/>
          <w:color w:val="000000"/>
        </w:rPr>
        <w:t>With the support of the CAG-ACG Executive Assistant, t</w:t>
      </w:r>
      <w:r w:rsidRPr="006C4AC8">
        <w:rPr>
          <w:rFonts w:eastAsia="Calibri" w:cs="Calibri"/>
          <w:color w:val="000000"/>
        </w:rPr>
        <w:t xml:space="preserve">he Committee Chair will circulate agendas with reports for decision making one week (7 consecutive days) before regular meetings. </w:t>
      </w:r>
    </w:p>
    <w:p w14:paraId="13A961DB" w14:textId="77777777" w:rsidR="00527044" w:rsidRPr="006C4AC8" w:rsidRDefault="00527044" w:rsidP="00527044">
      <w:pPr>
        <w:ind w:left="360"/>
      </w:pPr>
    </w:p>
    <w:p w14:paraId="641BBA8A" w14:textId="77777777" w:rsidR="00527044" w:rsidRPr="006C4AC8" w:rsidRDefault="00527044" w:rsidP="00527044">
      <w:pPr>
        <w:numPr>
          <w:ilvl w:val="0"/>
          <w:numId w:val="31"/>
        </w:numPr>
        <w:pBdr>
          <w:top w:val="nil"/>
          <w:left w:val="nil"/>
          <w:bottom w:val="nil"/>
          <w:right w:val="nil"/>
          <w:between w:val="nil"/>
        </w:pBdr>
        <w:spacing w:after="0" w:line="240" w:lineRule="auto"/>
        <w:ind w:left="360"/>
      </w:pPr>
      <w:r w:rsidRPr="006C4AC8">
        <w:rPr>
          <w:rFonts w:eastAsia="Calibri" w:cs="Calibri"/>
          <w:color w:val="000000"/>
        </w:rPr>
        <w:t xml:space="preserve">The Committee will keep accurate records and minutes of meetings that include notes on discussions and relevant motions.  </w:t>
      </w:r>
      <w:r>
        <w:rPr>
          <w:rFonts w:eastAsia="Calibri" w:cs="Calibri"/>
          <w:color w:val="000000"/>
        </w:rPr>
        <w:t>These documents will be posted with other CAG-ACG documents for historical purposes.</w:t>
      </w:r>
      <w:r w:rsidRPr="006C4AC8">
        <w:rPr>
          <w:rFonts w:eastAsia="Calibri" w:cs="Calibri"/>
          <w:color w:val="000000"/>
        </w:rPr>
        <w:t xml:space="preserve"> </w:t>
      </w:r>
    </w:p>
    <w:p w14:paraId="16D031E0" w14:textId="77777777" w:rsidR="00527044" w:rsidRPr="006C4AC8" w:rsidRDefault="00527044" w:rsidP="00527044">
      <w:pPr>
        <w:pBdr>
          <w:top w:val="nil"/>
          <w:left w:val="nil"/>
          <w:bottom w:val="nil"/>
          <w:right w:val="nil"/>
          <w:between w:val="nil"/>
        </w:pBdr>
      </w:pPr>
    </w:p>
    <w:p w14:paraId="4C162DE0" w14:textId="77777777" w:rsidR="00527044" w:rsidRPr="00D40ABC" w:rsidRDefault="00527044" w:rsidP="00527044">
      <w:pPr>
        <w:numPr>
          <w:ilvl w:val="0"/>
          <w:numId w:val="31"/>
        </w:numPr>
        <w:pBdr>
          <w:top w:val="nil"/>
          <w:left w:val="nil"/>
          <w:bottom w:val="nil"/>
          <w:right w:val="nil"/>
          <w:between w:val="nil"/>
        </w:pBdr>
        <w:spacing w:after="0" w:line="240" w:lineRule="auto"/>
        <w:ind w:left="360"/>
        <w:rPr>
          <w:rFonts w:eastAsia="Times New Roman" w:cs="Times New Roman"/>
        </w:rPr>
      </w:pPr>
      <w:r w:rsidRPr="00D40ABC">
        <w:rPr>
          <w:rFonts w:eastAsia="Calibri" w:cs="Calibri"/>
          <w:color w:val="000000"/>
        </w:rPr>
        <w:t>Committee minutes will be kept by the Executive Assistant and will be distributed one week after a meeting to assist in tracking action steps.  </w:t>
      </w:r>
    </w:p>
    <w:p w14:paraId="09EAB981" w14:textId="77777777" w:rsidR="00527044" w:rsidRPr="006C4AC8" w:rsidRDefault="00527044" w:rsidP="00527044">
      <w:pPr>
        <w:pBdr>
          <w:top w:val="nil"/>
          <w:left w:val="nil"/>
          <w:bottom w:val="nil"/>
          <w:right w:val="nil"/>
          <w:between w:val="nil"/>
        </w:pBdr>
      </w:pPr>
    </w:p>
    <w:p w14:paraId="0CDB3626" w14:textId="77777777" w:rsidR="00527044" w:rsidRPr="006C4AC8" w:rsidRDefault="00527044" w:rsidP="00527044">
      <w:pPr>
        <w:ind w:left="720" w:hanging="360"/>
        <w:rPr>
          <w:rFonts w:eastAsia="Calibri" w:cs="Calibri"/>
        </w:rPr>
      </w:pPr>
      <w:r w:rsidRPr="006C4AC8">
        <w:rPr>
          <w:rFonts w:eastAsia="Calibri" w:cs="Calibri"/>
        </w:rPr>
        <w:t xml:space="preserve">7. </w:t>
      </w:r>
      <w:r w:rsidRPr="006C4AC8">
        <w:rPr>
          <w:rFonts w:eastAsia="Calibri" w:cs="Calibri"/>
        </w:rPr>
        <w:tab/>
        <w:t xml:space="preserve">The Committee Chair will consult with the </w:t>
      </w:r>
      <w:r>
        <w:rPr>
          <w:rFonts w:eastAsia="Calibri" w:cs="Calibri"/>
        </w:rPr>
        <w:t>President</w:t>
      </w:r>
      <w:r w:rsidRPr="006C4AC8">
        <w:rPr>
          <w:rFonts w:eastAsia="Calibri" w:cs="Calibri"/>
        </w:rPr>
        <w:t xml:space="preserve"> and receive advice and information on issues and priorities prior to making any formal recommendations to the Board.</w:t>
      </w:r>
    </w:p>
    <w:p w14:paraId="50B910B1" w14:textId="77777777" w:rsidR="00527044" w:rsidRPr="006C4AC8" w:rsidRDefault="00527044" w:rsidP="00527044">
      <w:pPr>
        <w:ind w:left="360"/>
      </w:pPr>
    </w:p>
    <w:p w14:paraId="66C23BAD" w14:textId="77777777" w:rsidR="00527044" w:rsidRPr="006C4AC8" w:rsidRDefault="00527044" w:rsidP="00527044">
      <w:pPr>
        <w:rPr>
          <w:b/>
          <w:bCs/>
          <w:szCs w:val="28"/>
        </w:rPr>
      </w:pPr>
      <w:r w:rsidRPr="006C4AC8">
        <w:rPr>
          <w:rFonts w:eastAsia="Calibri" w:cs="Calibri"/>
          <w:b/>
          <w:bCs/>
          <w:szCs w:val="28"/>
        </w:rPr>
        <w:t>Governance Committee</w:t>
      </w:r>
      <w:r w:rsidRPr="006C4AC8">
        <w:rPr>
          <w:b/>
          <w:bCs/>
          <w:szCs w:val="28"/>
        </w:rPr>
        <w:t> </w:t>
      </w:r>
      <w:r w:rsidRPr="006C4AC8">
        <w:rPr>
          <w:rFonts w:eastAsia="Calibri" w:cs="Calibri"/>
          <w:b/>
          <w:bCs/>
          <w:szCs w:val="28"/>
        </w:rPr>
        <w:t>Term of Appointment</w:t>
      </w:r>
    </w:p>
    <w:p w14:paraId="5C3DCE5C" w14:textId="7C82652D" w:rsidR="00527044" w:rsidRPr="00527044" w:rsidRDefault="00527044" w:rsidP="00527044">
      <w:pPr>
        <w:rPr>
          <w:szCs w:val="28"/>
        </w:rPr>
      </w:pPr>
      <w:r>
        <w:rPr>
          <w:szCs w:val="28"/>
        </w:rPr>
        <w:t>Members are elected/appointed by the Board and are asked to serve a two-year commitment.</w:t>
      </w:r>
    </w:p>
    <w:p w14:paraId="3E60A968" w14:textId="77777777" w:rsidR="00527044" w:rsidRDefault="00527044" w:rsidP="00527044">
      <w:pPr>
        <w:rPr>
          <w:rFonts w:eastAsia="Calibri" w:cs="Calibri"/>
          <w:b/>
          <w:bCs/>
          <w:szCs w:val="28"/>
        </w:rPr>
      </w:pPr>
    </w:p>
    <w:p w14:paraId="047935EE" w14:textId="1D4FC56A" w:rsidR="00527044" w:rsidRPr="00527044" w:rsidRDefault="00527044" w:rsidP="00527044">
      <w:pPr>
        <w:rPr>
          <w:rFonts w:eastAsia="Calibri" w:cs="Calibri"/>
          <w:b/>
          <w:bCs/>
          <w:szCs w:val="28"/>
        </w:rPr>
      </w:pPr>
      <w:r w:rsidRPr="006C4AC8">
        <w:rPr>
          <w:rFonts w:eastAsia="Calibri" w:cs="Calibri"/>
          <w:b/>
          <w:bCs/>
          <w:szCs w:val="28"/>
        </w:rPr>
        <w:t>Governance Committee Meeting Schedule and Location</w:t>
      </w:r>
    </w:p>
    <w:p w14:paraId="3916938C" w14:textId="167268B8" w:rsidR="00527044" w:rsidRPr="006C4AC8" w:rsidRDefault="00527044" w:rsidP="00527044">
      <w:pPr>
        <w:rPr>
          <w:rFonts w:eastAsia="Calibri" w:cs="Calibri"/>
        </w:rPr>
      </w:pPr>
      <w:r w:rsidRPr="006C4AC8">
        <w:rPr>
          <w:rFonts w:eastAsia="Calibri" w:cs="Calibri"/>
        </w:rPr>
        <w:t xml:space="preserve">The Committee will </w:t>
      </w:r>
      <w:r>
        <w:rPr>
          <w:rFonts w:eastAsia="Calibri" w:cs="Calibri"/>
        </w:rPr>
        <w:t xml:space="preserve">meet </w:t>
      </w:r>
      <w:proofErr w:type="gramStart"/>
      <w:r>
        <w:rPr>
          <w:rFonts w:eastAsia="Calibri" w:cs="Calibri"/>
        </w:rPr>
        <w:t>monthly</w:t>
      </w:r>
      <w:proofErr w:type="gramEnd"/>
      <w:r>
        <w:rPr>
          <w:rFonts w:eastAsia="Calibri" w:cs="Calibri"/>
        </w:rPr>
        <w:t xml:space="preserve"> and all meetings will be virtual</w:t>
      </w:r>
      <w:r>
        <w:rPr>
          <w:rFonts w:eastAsia="Calibri" w:cs="Calibri"/>
        </w:rPr>
        <w:t xml:space="preserve">.  </w:t>
      </w:r>
    </w:p>
    <w:p w14:paraId="32274285" w14:textId="77777777" w:rsidR="00527044" w:rsidRPr="006C4AC8" w:rsidRDefault="00527044" w:rsidP="00527044">
      <w:pPr>
        <w:rPr>
          <w:rFonts w:eastAsia="Calibri" w:cs="Calibri"/>
        </w:rPr>
      </w:pPr>
    </w:p>
    <w:p w14:paraId="1546E8E9" w14:textId="77777777" w:rsidR="00527044" w:rsidRDefault="00527044" w:rsidP="00527044">
      <w:pPr>
        <w:rPr>
          <w:rFonts w:eastAsia="Calibri" w:cs="Calibri"/>
          <w:b/>
          <w:bCs/>
          <w:szCs w:val="28"/>
        </w:rPr>
      </w:pPr>
      <w:bookmarkStart w:id="0" w:name="_gjdgxs" w:colFirst="0" w:colLast="0"/>
      <w:bookmarkEnd w:id="0"/>
    </w:p>
    <w:p w14:paraId="6A4A3777" w14:textId="5C62018B" w:rsidR="00527044" w:rsidRPr="00527044" w:rsidRDefault="00527044" w:rsidP="00527044">
      <w:pPr>
        <w:rPr>
          <w:b/>
          <w:bCs/>
          <w:szCs w:val="28"/>
        </w:rPr>
      </w:pPr>
      <w:r w:rsidRPr="006C4AC8">
        <w:rPr>
          <w:rFonts w:eastAsia="Calibri" w:cs="Calibri"/>
          <w:b/>
          <w:bCs/>
          <w:szCs w:val="28"/>
        </w:rPr>
        <w:lastRenderedPageBreak/>
        <w:t>Governance Committee</w:t>
      </w:r>
      <w:r w:rsidRPr="006C4AC8">
        <w:rPr>
          <w:b/>
          <w:bCs/>
          <w:szCs w:val="28"/>
        </w:rPr>
        <w:t> </w:t>
      </w:r>
      <w:r w:rsidRPr="006C4AC8">
        <w:rPr>
          <w:rFonts w:eastAsia="Calibri" w:cs="Calibri"/>
          <w:b/>
          <w:bCs/>
          <w:szCs w:val="28"/>
        </w:rPr>
        <w:t>Work plan Schedule</w:t>
      </w:r>
    </w:p>
    <w:p w14:paraId="3C3EC08C" w14:textId="77777777" w:rsidR="00527044" w:rsidRDefault="00527044" w:rsidP="00527044">
      <w:pPr>
        <w:rPr>
          <w:rFonts w:ascii="Calibri" w:eastAsia="Calibri" w:hAnsi="Calibri" w:cs="Calibri"/>
        </w:rPr>
      </w:pPr>
      <w:r w:rsidRPr="006C4AC8">
        <w:rPr>
          <w:rFonts w:eastAsia="Calibri" w:cs="Calibri"/>
        </w:rPr>
        <w:t xml:space="preserve">The Governance Committee’s work plan and schedule will be forwarded to the </w:t>
      </w:r>
      <w:r>
        <w:rPr>
          <w:rFonts w:eastAsia="Calibri" w:cs="Calibri"/>
        </w:rPr>
        <w:t xml:space="preserve">Board by the Committee Chair </w:t>
      </w:r>
      <w:r w:rsidRPr="006C4AC8">
        <w:rPr>
          <w:rFonts w:eastAsia="Calibri" w:cs="Calibri"/>
        </w:rPr>
        <w:t xml:space="preserve">for approval, prior to the </w:t>
      </w:r>
      <w:r>
        <w:rPr>
          <w:rFonts w:eastAsia="Calibri" w:cs="Calibri"/>
        </w:rPr>
        <w:t xml:space="preserve">Board </w:t>
      </w:r>
      <w:r w:rsidRPr="006C4AC8">
        <w:rPr>
          <w:rFonts w:eastAsia="Calibri" w:cs="Calibri"/>
        </w:rPr>
        <w:t>meeting following</w:t>
      </w:r>
      <w:r>
        <w:rPr>
          <w:rFonts w:ascii="Calibri" w:eastAsia="Calibri" w:hAnsi="Calibri" w:cs="Calibri"/>
        </w:rPr>
        <w:t xml:space="preserve"> the Annual Meeting. </w:t>
      </w:r>
    </w:p>
    <w:p w14:paraId="60A4E0A9" w14:textId="77777777" w:rsidR="00527044" w:rsidRDefault="00527044" w:rsidP="00527044"/>
    <w:p w14:paraId="23BCBA50" w14:textId="77777777" w:rsidR="00527044" w:rsidRDefault="00527044" w:rsidP="00527044"/>
    <w:p w14:paraId="1A638233" w14:textId="77777777" w:rsidR="00527044" w:rsidRDefault="00527044" w:rsidP="00527044"/>
    <w:p w14:paraId="252B9010" w14:textId="77777777" w:rsidR="00527044" w:rsidRDefault="00527044" w:rsidP="00527044"/>
    <w:p w14:paraId="762449AC" w14:textId="77777777" w:rsidR="00527044" w:rsidRDefault="00527044" w:rsidP="00527044"/>
    <w:p w14:paraId="3BAA8034" w14:textId="77777777" w:rsidR="00527044" w:rsidRDefault="00527044" w:rsidP="00527044"/>
    <w:p w14:paraId="3BB80799" w14:textId="77777777" w:rsidR="00527044" w:rsidRDefault="00527044" w:rsidP="00527044"/>
    <w:p w14:paraId="3E57C18A" w14:textId="77777777" w:rsidR="00527044" w:rsidRDefault="00527044" w:rsidP="00527044"/>
    <w:p w14:paraId="2A94643A" w14:textId="77777777" w:rsidR="00527044" w:rsidRDefault="00527044" w:rsidP="00527044"/>
    <w:p w14:paraId="3B17D65D" w14:textId="77777777" w:rsidR="00527044" w:rsidRDefault="00527044" w:rsidP="00527044"/>
    <w:p w14:paraId="14570EBA" w14:textId="77777777" w:rsidR="00527044" w:rsidRDefault="00527044" w:rsidP="00527044"/>
    <w:p w14:paraId="2D81EC37" w14:textId="77777777" w:rsidR="00527044" w:rsidRDefault="00527044" w:rsidP="00527044"/>
    <w:p w14:paraId="4B4A8A4F" w14:textId="77777777" w:rsidR="00527044" w:rsidRDefault="00527044" w:rsidP="00527044"/>
    <w:p w14:paraId="38E106F6" w14:textId="77777777" w:rsidR="00527044" w:rsidRDefault="00527044" w:rsidP="00527044"/>
    <w:p w14:paraId="1F420CC2" w14:textId="77777777" w:rsidR="00527044" w:rsidRDefault="00527044" w:rsidP="00527044"/>
    <w:p w14:paraId="71D9F6B4" w14:textId="77777777" w:rsidR="00527044" w:rsidRDefault="00527044" w:rsidP="00527044"/>
    <w:p w14:paraId="3C1AE51C" w14:textId="77777777" w:rsidR="00527044" w:rsidRDefault="00527044" w:rsidP="00527044"/>
    <w:p w14:paraId="5F270E68" w14:textId="77777777" w:rsidR="00527044" w:rsidRDefault="00527044" w:rsidP="00527044"/>
    <w:p w14:paraId="2CFB1384" w14:textId="77777777" w:rsidR="00527044" w:rsidRDefault="00527044" w:rsidP="00527044"/>
    <w:p w14:paraId="28FDA674" w14:textId="77777777" w:rsidR="00527044" w:rsidRDefault="00527044" w:rsidP="00527044"/>
    <w:p w14:paraId="3DC4FDF1" w14:textId="77777777" w:rsidR="00527044" w:rsidRDefault="00527044" w:rsidP="00527044"/>
    <w:p w14:paraId="741F95AF" w14:textId="77777777" w:rsidR="00527044" w:rsidRDefault="00527044" w:rsidP="00527044"/>
    <w:p w14:paraId="727CA3BF" w14:textId="77777777" w:rsidR="00527044" w:rsidRDefault="00527044" w:rsidP="00527044"/>
    <w:p w14:paraId="29858DD5" w14:textId="77777777" w:rsidR="00527044" w:rsidRDefault="00527044" w:rsidP="00527044"/>
    <w:p w14:paraId="025E009E" w14:textId="77777777" w:rsidR="00527044" w:rsidRDefault="00527044" w:rsidP="00527044"/>
    <w:p w14:paraId="21AF4951" w14:textId="77777777" w:rsidR="00527044" w:rsidRDefault="00527044" w:rsidP="00527044"/>
    <w:p w14:paraId="76B4F09F" w14:textId="77777777" w:rsidR="00527044" w:rsidRDefault="00527044" w:rsidP="00527044"/>
    <w:p w14:paraId="4C17A77F" w14:textId="77777777" w:rsidR="00527044" w:rsidRDefault="00527044" w:rsidP="00527044"/>
    <w:p w14:paraId="0032372D" w14:textId="77777777" w:rsidR="00527044" w:rsidRDefault="00527044" w:rsidP="00527044"/>
    <w:p w14:paraId="169A915F" w14:textId="77777777" w:rsidR="00527044" w:rsidRDefault="00527044" w:rsidP="00527044"/>
    <w:p w14:paraId="020BE2FD" w14:textId="77777777" w:rsidR="00527044" w:rsidRDefault="00527044" w:rsidP="00527044"/>
    <w:p w14:paraId="7C9C9DEC" w14:textId="77777777" w:rsidR="00527044" w:rsidRDefault="00527044" w:rsidP="00527044"/>
    <w:p w14:paraId="44E6861F" w14:textId="77777777" w:rsidR="00527044" w:rsidRDefault="00527044" w:rsidP="00527044"/>
    <w:p w14:paraId="4E60E28A" w14:textId="77777777" w:rsidR="00527044" w:rsidRDefault="00527044" w:rsidP="00527044"/>
    <w:p w14:paraId="1DA95267" w14:textId="77777777" w:rsidR="00527044" w:rsidRDefault="00527044" w:rsidP="00527044"/>
    <w:p w14:paraId="1AE91F20" w14:textId="77777777" w:rsidR="00527044" w:rsidRDefault="00527044" w:rsidP="00527044"/>
    <w:p w14:paraId="685D23AA" w14:textId="77777777" w:rsidR="00527044" w:rsidRDefault="00527044" w:rsidP="00527044"/>
    <w:p w14:paraId="7E0AEB31" w14:textId="77777777" w:rsidR="00527044" w:rsidRDefault="00527044" w:rsidP="00527044"/>
    <w:p w14:paraId="5210ED6B" w14:textId="77777777" w:rsidR="00527044" w:rsidRDefault="00527044" w:rsidP="00527044"/>
    <w:p w14:paraId="0201C970" w14:textId="77777777" w:rsidR="00527044" w:rsidRDefault="00527044" w:rsidP="00527044"/>
    <w:p w14:paraId="2EB8540F" w14:textId="77777777" w:rsidR="00527044" w:rsidRDefault="00527044" w:rsidP="00527044"/>
    <w:p w14:paraId="19EEC0C3" w14:textId="77777777" w:rsidR="00527044" w:rsidRPr="00855982" w:rsidRDefault="00527044" w:rsidP="00527044"/>
    <w:sectPr w:rsidR="00527044" w:rsidRPr="00855982" w:rsidSect="00855982">
      <w:footerReference w:type="defaul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4D76" w14:textId="77777777" w:rsidR="00AA36F8" w:rsidRDefault="00AA36F8" w:rsidP="00855982">
      <w:pPr>
        <w:spacing w:after="0" w:line="240" w:lineRule="auto"/>
      </w:pPr>
      <w:r>
        <w:separator/>
      </w:r>
    </w:p>
  </w:endnote>
  <w:endnote w:type="continuationSeparator" w:id="0">
    <w:p w14:paraId="013B2353" w14:textId="77777777" w:rsidR="00AA36F8" w:rsidRDefault="00AA36F8"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Heading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BB3806C" w14:textId="77777777" w:rsidR="00855982" w:rsidRDefault="0085598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02CD" w14:textId="77777777" w:rsidR="00AA36F8" w:rsidRDefault="00AA36F8" w:rsidP="00855982">
      <w:pPr>
        <w:spacing w:after="0" w:line="240" w:lineRule="auto"/>
      </w:pPr>
      <w:r>
        <w:separator/>
      </w:r>
    </w:p>
  </w:footnote>
  <w:footnote w:type="continuationSeparator" w:id="0">
    <w:p w14:paraId="139BF397" w14:textId="77777777" w:rsidR="00AA36F8" w:rsidRDefault="00AA36F8"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FD93610"/>
    <w:multiLevelType w:val="multilevel"/>
    <w:tmpl w:val="8BD28C8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3D2B0D"/>
    <w:multiLevelType w:val="hybridMultilevel"/>
    <w:tmpl w:val="102C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165521">
    <w:abstractNumId w:val="14"/>
  </w:num>
  <w:num w:numId="2" w16cid:durableId="1465731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655872">
    <w:abstractNumId w:val="14"/>
  </w:num>
  <w:num w:numId="4" w16cid:durableId="217522284">
    <w:abstractNumId w:val="14"/>
  </w:num>
  <w:num w:numId="5" w16cid:durableId="119034388">
    <w:abstractNumId w:val="14"/>
  </w:num>
  <w:num w:numId="6" w16cid:durableId="2031251545">
    <w:abstractNumId w:val="14"/>
  </w:num>
  <w:num w:numId="7" w16cid:durableId="1452897751">
    <w:abstractNumId w:val="14"/>
  </w:num>
  <w:num w:numId="8" w16cid:durableId="1761826200">
    <w:abstractNumId w:val="14"/>
  </w:num>
  <w:num w:numId="9" w16cid:durableId="713041163">
    <w:abstractNumId w:val="14"/>
  </w:num>
  <w:num w:numId="10" w16cid:durableId="1158226492">
    <w:abstractNumId w:val="14"/>
  </w:num>
  <w:num w:numId="11" w16cid:durableId="1181120185">
    <w:abstractNumId w:val="14"/>
  </w:num>
  <w:num w:numId="12" w16cid:durableId="942952775">
    <w:abstractNumId w:val="14"/>
  </w:num>
  <w:num w:numId="13" w16cid:durableId="1631476125">
    <w:abstractNumId w:val="10"/>
  </w:num>
  <w:num w:numId="14" w16cid:durableId="1629510003">
    <w:abstractNumId w:val="18"/>
  </w:num>
  <w:num w:numId="15" w16cid:durableId="1885631945">
    <w:abstractNumId w:val="11"/>
  </w:num>
  <w:num w:numId="16" w16cid:durableId="1031691929">
    <w:abstractNumId w:val="12"/>
  </w:num>
  <w:num w:numId="17" w16cid:durableId="644747732">
    <w:abstractNumId w:val="9"/>
  </w:num>
  <w:num w:numId="18" w16cid:durableId="1060136337">
    <w:abstractNumId w:val="7"/>
  </w:num>
  <w:num w:numId="19" w16cid:durableId="1041593824">
    <w:abstractNumId w:val="6"/>
  </w:num>
  <w:num w:numId="20" w16cid:durableId="2062754222">
    <w:abstractNumId w:val="5"/>
  </w:num>
  <w:num w:numId="21" w16cid:durableId="1639920717">
    <w:abstractNumId w:val="4"/>
  </w:num>
  <w:num w:numId="22" w16cid:durableId="1171602120">
    <w:abstractNumId w:val="8"/>
  </w:num>
  <w:num w:numId="23" w16cid:durableId="1036731079">
    <w:abstractNumId w:val="3"/>
  </w:num>
  <w:num w:numId="24" w16cid:durableId="1618217432">
    <w:abstractNumId w:val="2"/>
  </w:num>
  <w:num w:numId="25" w16cid:durableId="710307380">
    <w:abstractNumId w:val="1"/>
  </w:num>
  <w:num w:numId="26" w16cid:durableId="1263075748">
    <w:abstractNumId w:val="0"/>
  </w:num>
  <w:num w:numId="27" w16cid:durableId="1950776207">
    <w:abstractNumId w:val="13"/>
  </w:num>
  <w:num w:numId="28" w16cid:durableId="1570731738">
    <w:abstractNumId w:val="15"/>
  </w:num>
  <w:num w:numId="29" w16cid:durableId="218634334">
    <w:abstractNumId w:val="16"/>
  </w:num>
  <w:num w:numId="30" w16cid:durableId="1506238550">
    <w:abstractNumId w:val="19"/>
  </w:num>
  <w:num w:numId="31" w16cid:durableId="18715334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44"/>
    <w:rsid w:val="000B6FC7"/>
    <w:rsid w:val="001D4362"/>
    <w:rsid w:val="00527044"/>
    <w:rsid w:val="007833A7"/>
    <w:rsid w:val="00855982"/>
    <w:rsid w:val="00A10484"/>
    <w:rsid w:val="00AA36F8"/>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D261"/>
  <w15:chartTrackingRefBased/>
  <w15:docId w15:val="{7D1A9454-AE9F-2348-9A47-38203D77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52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liotts/Library/Containers/com.microsoft.Word/Data/Library/Application%20Support/Microsoft/Office/16.0/DTS/Search/%7bA46973D7-0171-114A-AB9D-3A8AF475D635%7dtf03457715_win3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19</TotalTime>
  <Pages>6</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Elliott</dc:creator>
  <cp:lastModifiedBy>Susan Elliott</cp:lastModifiedBy>
  <cp:revision>1</cp:revision>
  <dcterms:created xsi:type="dcterms:W3CDTF">2024-07-12T17:51:00Z</dcterms:created>
  <dcterms:modified xsi:type="dcterms:W3CDTF">2024-07-12T18:30:00Z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